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  УВЕДОМЛЕНИЕ</w:t>
      </w:r>
    </w:p>
    <w:p w:rsidR="002B3941" w:rsidRPr="002B3941" w:rsidRDefault="00132A85" w:rsidP="002B3941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о проведении общественного </w:t>
      </w:r>
      <w:r w:rsidR="00681407" w:rsidRPr="002B3941">
        <w:rPr>
          <w:rFonts w:ascii="Times New Roman" w:hAnsi="Times New Roman"/>
          <w:color w:val="auto"/>
          <w:sz w:val="28"/>
          <w:szCs w:val="28"/>
        </w:rPr>
        <w:t>обсуждения проекта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Настоящим _____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Администрация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Нехаевского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  <w:r w:rsidRPr="002B3941">
        <w:rPr>
          <w:rFonts w:ascii="Times New Roman" w:hAnsi="Times New Roman"/>
          <w:color w:val="auto"/>
          <w:sz w:val="28"/>
          <w:szCs w:val="28"/>
        </w:rPr>
        <w:t>_______</w:t>
      </w:r>
    </w:p>
    <w:p w:rsidR="002B3941" w:rsidRPr="002B3941" w:rsidRDefault="00E2733B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_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 w:rsidRPr="002B3941">
        <w:rPr>
          <w:rFonts w:ascii="Times New Roman" w:hAnsi="Times New Roman"/>
          <w:color w:val="auto"/>
          <w:sz w:val="28"/>
          <w:szCs w:val="28"/>
        </w:rPr>
        <w:t>____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</w:t>
      </w:r>
      <w:r w:rsidRPr="002B3941">
        <w:rPr>
          <w:rFonts w:ascii="Times New Roman" w:hAnsi="Times New Roman"/>
          <w:b/>
          <w:color w:val="auto"/>
          <w:sz w:val="28"/>
          <w:szCs w:val="28"/>
        </w:rPr>
        <w:t>общественного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Сроки приема предложений: с "28"сентября 2021 г.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</w:rPr>
        <w:t>по "01" октября 2021 г.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7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1 Волгоградская область Нехаевский район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ст.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Нехаевская,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ул.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Ленина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дом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47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, а также по адресу электронной почты: </w:t>
      </w:r>
      <w:r w:rsidR="00452C9A">
        <w:rPr>
          <w:rFonts w:ascii="Times New Roman" w:hAnsi="Times New Roman"/>
          <w:color w:val="auto"/>
          <w:sz w:val="28"/>
          <w:szCs w:val="28"/>
          <w:lang w:val="en-US"/>
        </w:rPr>
        <w:t>nec</w:t>
      </w:r>
      <w:r w:rsidR="00452C9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haevskoesp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@</w:t>
      </w:r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yandex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>Иванов Николай Александрович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_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_постановление</w:t>
      </w:r>
      <w:r w:rsidRPr="002B3941">
        <w:rPr>
          <w:rFonts w:ascii="Times New Roman" w:hAnsi="Times New Roman"/>
          <w:color w:val="auto"/>
          <w:sz w:val="28"/>
          <w:szCs w:val="28"/>
        </w:rPr>
        <w:t>__.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r w:rsidR="00452C9A">
        <w:rPr>
          <w:rFonts w:ascii="Times New Roman" w:hAnsi="Times New Roman"/>
          <w:color w:val="auto"/>
          <w:sz w:val="28"/>
          <w:szCs w:val="28"/>
          <w:u w:val="single"/>
        </w:rPr>
        <w:t xml:space="preserve">Нехаевского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сельского поселения на 2022 год »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 размещены  на официальном   сайте   разработчика   </w:t>
      </w:r>
      <w:r w:rsidRPr="002B3941">
        <w:rPr>
          <w:rFonts w:ascii="Times New Roman" w:hAnsi="Times New Roman"/>
          <w:color w:val="auto"/>
          <w:sz w:val="28"/>
          <w:szCs w:val="28"/>
        </w:rPr>
        <w:br/>
        <w:t>в информационно-телекоммуникационной сети Интернет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</w:rPr>
        <w:t>https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r w:rsidR="00F327BD" w:rsidRPr="00F327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BD" w:rsidRPr="00F327BD">
        <w:rPr>
          <w:rFonts w:ascii="Times New Roman" w:hAnsi="Times New Roman"/>
          <w:color w:val="auto"/>
          <w:sz w:val="28"/>
          <w:szCs w:val="28"/>
          <w:lang w:val="en-US"/>
        </w:rPr>
        <w:t>nec</w:t>
      </w:r>
      <w:r w:rsidR="00F327BD" w:rsidRPr="00F327BD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haevskoesp</w:t>
      </w:r>
      <w:r w:rsidR="00F327BD">
        <w:rPr>
          <w:rFonts w:ascii="Times New Roman" w:hAnsi="Times New Roman"/>
          <w:color w:val="auto"/>
          <w:sz w:val="28"/>
          <w:szCs w:val="28"/>
          <w:u w:val="single"/>
        </w:rPr>
        <w:t xml:space="preserve"> - </w:t>
      </w:r>
      <w:bookmarkStart w:id="0" w:name="_GoBack"/>
      <w:bookmarkEnd w:id="0"/>
      <w:r w:rsidRPr="00F327BD">
        <w:rPr>
          <w:rFonts w:ascii="Times New Roman" w:hAnsi="Times New Roman"/>
          <w:color w:val="auto"/>
          <w:sz w:val="28"/>
          <w:szCs w:val="28"/>
          <w:u w:val="single"/>
        </w:rPr>
        <w:t>nex.ru/__.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Дата составления уведомления: "27" сентября 2021 г.</w:t>
      </w:r>
    </w:p>
    <w:p w:rsidR="002B3941" w:rsidRPr="002B3941" w:rsidRDefault="002B3941" w:rsidP="002B394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2B3941" w:rsidRPr="002B3941" w:rsidTr="002B394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B3941" w:rsidRPr="002B3941" w:rsidTr="002B394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941" w:rsidRPr="002B3941" w:rsidRDefault="002B3941" w:rsidP="002B39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E2733B" w:rsidRDefault="00E2733B">
      <w:pPr>
        <w:jc w:val="center"/>
        <w:rPr>
          <w:rFonts w:asciiTheme="minorHAnsi" w:hAnsiTheme="minorHAnsi"/>
          <w:sz w:val="28"/>
        </w:rPr>
      </w:pPr>
    </w:p>
    <w:p w:rsidR="00E2733B" w:rsidRDefault="00E2733B">
      <w:pPr>
        <w:jc w:val="center"/>
        <w:rPr>
          <w:rFonts w:asciiTheme="minorHAnsi" w:hAnsiTheme="minorHAnsi"/>
          <w:sz w:val="28"/>
        </w:rPr>
      </w:pPr>
    </w:p>
    <w:p w:rsidR="00E2733B" w:rsidRDefault="00E2733B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13197" w:rsidRDefault="0021319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ПРОЕКТ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452C9A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Default="00941893">
      <w:pPr>
        <w:rPr>
          <w:sz w:val="28"/>
        </w:rPr>
      </w:pPr>
      <w:r>
        <w:rPr>
          <w:sz w:val="28"/>
        </w:rPr>
        <w:t xml:space="preserve">от _____09.2021 г                                        </w:t>
      </w:r>
      <w:r w:rsidR="009073DD">
        <w:rPr>
          <w:sz w:val="28"/>
        </w:rPr>
        <w:t xml:space="preserve"> № ____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>
        <w:rPr>
          <w:rFonts w:asciiTheme="minorHAnsi" w:hAnsiTheme="minorHAnsi"/>
          <w:sz w:val="28"/>
        </w:rPr>
        <w:t xml:space="preserve">жилищного </w:t>
      </w:r>
      <w:r w:rsidR="00132A85">
        <w:rPr>
          <w:rFonts w:asciiTheme="minorHAnsi" w:hAnsiTheme="minorHAnsi"/>
          <w:sz w:val="28"/>
        </w:rPr>
        <w:t>контроля на</w:t>
      </w:r>
      <w:r>
        <w:rPr>
          <w:sz w:val="28"/>
        </w:rPr>
        <w:t xml:space="preserve"> те</w:t>
      </w:r>
      <w:r w:rsidR="00E70622">
        <w:rPr>
          <w:sz w:val="28"/>
        </w:rPr>
        <w:t xml:space="preserve">рритории </w:t>
      </w:r>
      <w:r w:rsidR="00452C9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452C9A">
        <w:rPr>
          <w:sz w:val="28"/>
        </w:rPr>
        <w:t xml:space="preserve">твуясь Уставом </w:t>
      </w:r>
      <w:r w:rsidR="00452C9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452C9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</w:t>
      </w:r>
      <w:r>
        <w:rPr>
          <w:sz w:val="28"/>
        </w:rPr>
        <w:t xml:space="preserve"> п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BA5FD9" w:rsidRPr="00BA5FD9">
        <w:rPr>
          <w:sz w:val="28"/>
        </w:rPr>
        <w:t xml:space="preserve"> </w:t>
      </w:r>
      <w:r w:rsidR="00311C03" w:rsidRPr="00BA5FD9">
        <w:rPr>
          <w:sz w:val="28"/>
        </w:rPr>
        <w:t>контроля на</w:t>
      </w:r>
      <w:r>
        <w:rPr>
          <w:sz w:val="28"/>
        </w:rPr>
        <w:t xml:space="preserve"> т</w:t>
      </w:r>
      <w:r w:rsidR="00E70622">
        <w:rPr>
          <w:sz w:val="28"/>
        </w:rPr>
        <w:t xml:space="preserve">ерритории </w:t>
      </w:r>
      <w:r w:rsidR="00452C9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</w:t>
      </w:r>
      <w:r>
        <w:rPr>
          <w:sz w:val="28"/>
        </w:rPr>
        <w:t>на 2022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:rsidR="000576D5" w:rsidRDefault="009073D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70622" w:rsidRPr="00452C9A" w:rsidRDefault="00452C9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              </w:t>
      </w:r>
      <w:r>
        <w:rPr>
          <w:sz w:val="28"/>
        </w:rPr>
        <w:t xml:space="preserve">                              Н. А. </w:t>
      </w:r>
      <w:r>
        <w:rPr>
          <w:rFonts w:asciiTheme="minorHAnsi" w:hAnsiTheme="minorHAnsi"/>
          <w:sz w:val="28"/>
        </w:rPr>
        <w:t>Иванов</w:t>
      </w:r>
    </w:p>
    <w:p w:rsidR="000576D5" w:rsidRDefault="009073DD" w:rsidP="00452C9A">
      <w:pPr>
        <w:jc w:val="right"/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</w:rPr>
        <w:t>Приложение</w:t>
      </w:r>
    </w:p>
    <w:p w:rsidR="000576D5" w:rsidRDefault="009073DD" w:rsidP="00452C9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70622" w:rsidRDefault="00E70622" w:rsidP="00452C9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452C9A">
        <w:rPr>
          <w:rFonts w:asciiTheme="minorHAnsi" w:hAnsiTheme="minorHAnsi"/>
          <w:sz w:val="28"/>
        </w:rPr>
        <w:t>Нехаевского</w:t>
      </w:r>
      <w:r>
        <w:rPr>
          <w:sz w:val="28"/>
        </w:rPr>
        <w:t xml:space="preserve"> сельского поселения</w:t>
      </w:r>
    </w:p>
    <w:p w:rsidR="000576D5" w:rsidRDefault="00E70622" w:rsidP="00452C9A">
      <w:pPr>
        <w:jc w:val="right"/>
        <w:rPr>
          <w:sz w:val="28"/>
        </w:rPr>
      </w:pPr>
      <w:r>
        <w:rPr>
          <w:sz w:val="28"/>
        </w:rPr>
        <w:t xml:space="preserve">                                от ______09.2021</w:t>
      </w:r>
      <w:r w:rsidR="00355BFC">
        <w:rPr>
          <w:rFonts w:asciiTheme="minorHAnsi" w:hAnsiTheme="minorHAnsi"/>
          <w:sz w:val="28"/>
        </w:rPr>
        <w:t xml:space="preserve"> </w:t>
      </w:r>
      <w:r w:rsidR="009073DD">
        <w:rPr>
          <w:sz w:val="28"/>
        </w:rPr>
        <w:t>№______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>твлении муниципального</w:t>
      </w:r>
      <w:r w:rsidR="00BA5FD9">
        <w:rPr>
          <w:rFonts w:asciiTheme="minorHAnsi" w:hAnsiTheme="minorHAnsi"/>
          <w:b/>
          <w:sz w:val="28"/>
        </w:rPr>
        <w:t xml:space="preserve"> жилищного </w:t>
      </w:r>
      <w:r w:rsidR="00311C03">
        <w:rPr>
          <w:rFonts w:asciiTheme="minorHAnsi" w:hAnsiTheme="minorHAnsi"/>
          <w:b/>
          <w:sz w:val="28"/>
        </w:rPr>
        <w:t xml:space="preserve">контроля </w:t>
      </w:r>
      <w:r w:rsidR="00311C03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452C9A">
        <w:rPr>
          <w:rFonts w:asciiTheme="minorHAnsi" w:hAnsiTheme="minorHAnsi"/>
          <w:b/>
          <w:sz w:val="28"/>
        </w:rPr>
        <w:t>Нехаевского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213197">
        <w:rPr>
          <w:sz w:val="28"/>
        </w:rPr>
        <w:t xml:space="preserve"> контроля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452C9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452C9A">
        <w:rPr>
          <w:rFonts w:asciiTheme="minorHAnsi" w:hAnsiTheme="minorHAnsi"/>
          <w:sz w:val="28"/>
        </w:rPr>
        <w:t xml:space="preserve">Нехаевского </w:t>
      </w:r>
      <w:r w:rsidR="00213197">
        <w:rPr>
          <w:sz w:val="28"/>
        </w:rPr>
        <w:t xml:space="preserve">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213197" w:rsidRPr="00681407" w:rsidRDefault="009073DD" w:rsidP="00681407">
      <w:pPr>
        <w:ind w:firstLine="709"/>
        <w:jc w:val="both"/>
        <w:rPr>
          <w:rFonts w:asciiTheme="minorHAnsi" w:hAnsiTheme="minorHAnsi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2B64E8" w:rsidRDefault="009073DD" w:rsidP="002B3941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2. Аналитическая часть</w:t>
      </w:r>
    </w:p>
    <w:p w:rsidR="002B3941" w:rsidRPr="002B3941" w:rsidRDefault="002B3941" w:rsidP="002B39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B3941" w:rsidRPr="002B3941" w:rsidRDefault="00132A85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Но, </w:t>
      </w:r>
      <w:r w:rsidR="00681407" w:rsidRPr="002B3941">
        <w:rPr>
          <w:rFonts w:ascii="Times New Roman" w:hAnsi="Times New Roman"/>
          <w:color w:val="auto"/>
          <w:sz w:val="28"/>
          <w:szCs w:val="28"/>
        </w:rPr>
        <w:t>р</w:t>
      </w:r>
      <w:r w:rsidR="00681407">
        <w:rPr>
          <w:rFonts w:ascii="Times New Roman" w:hAnsi="Times New Roman"/>
          <w:color w:val="auto"/>
          <w:sz w:val="28"/>
          <w:szCs w:val="28"/>
        </w:rPr>
        <w:t>азмещается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на официальном сайте администрации   в сети «Интернет»  </w:t>
      </w:r>
      <w:r>
        <w:rPr>
          <w:rFonts w:ascii="Times New Roman" w:hAnsi="Times New Roman"/>
          <w:color w:val="auto"/>
          <w:sz w:val="28"/>
          <w:szCs w:val="28"/>
        </w:rPr>
        <w:t xml:space="preserve"> нормативные правовые акты или их отдельные части, содержащие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существляется информирование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юридических лиц, индивидуальных предпринимателей по вопросам соблюдения обязательных разъяснительной работы 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B3941" w:rsidRPr="002B3941" w:rsidRDefault="002B3941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3941" w:rsidRPr="002B3941" w:rsidRDefault="002B3941" w:rsidP="0068140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3941" w:rsidRPr="002B3941" w:rsidRDefault="002B3941" w:rsidP="002B394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B3941" w:rsidRPr="002B3941" w:rsidRDefault="002B3941" w:rsidP="002B3941">
      <w:pPr>
        <w:jc w:val="center"/>
        <w:rPr>
          <w:rFonts w:asciiTheme="minorHAnsi" w:hAnsiTheme="minorHAnsi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81407" w:rsidRDefault="00452C9A" w:rsidP="00452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ведущий</w:t>
            </w:r>
            <w:r w:rsidR="00213197">
              <w:t xml:space="preserve">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Таланов А. А.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213197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</w:p>
          <w:p w:rsidR="00681407" w:rsidRPr="00681407" w:rsidRDefault="00452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Глава администрации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 w:rsidP="00452C9A">
            <w:pPr>
              <w:jc w:val="center"/>
            </w:pPr>
            <w:r>
              <w:t>Глава 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t xml:space="preserve">, </w:t>
            </w:r>
            <w:r w:rsidR="00452C9A">
              <w:rPr>
                <w:rFonts w:asciiTheme="minorHAnsi" w:hAnsiTheme="minorHAnsi"/>
              </w:rPr>
              <w:t>ведущий</w:t>
            </w:r>
            <w:r>
              <w:t xml:space="preserve">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Таланов А.А.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81407" w:rsidRDefault="00355BFC" w:rsidP="00452C9A">
            <w:pPr>
              <w:jc w:val="center"/>
              <w:rPr>
                <w:rFonts w:asciiTheme="minorHAnsi" w:hAnsiTheme="minorHAnsi"/>
              </w:rPr>
            </w:pPr>
            <w:r w:rsidRPr="00355BFC">
              <w:rPr>
                <w:rFonts w:hint="eastAsia"/>
              </w:rPr>
              <w:t>Глава</w:t>
            </w:r>
            <w:r w:rsidRPr="00355BFC">
              <w:t xml:space="preserve"> </w:t>
            </w:r>
            <w:r w:rsidRPr="00355BFC">
              <w:rPr>
                <w:rFonts w:hint="eastAsia"/>
              </w:rPr>
              <w:t>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BA2DB3" w:rsidRPr="00BA2DB3" w:rsidRDefault="009073DD" w:rsidP="00BA2DB3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4.2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  <w:lang w:val="x-none"/>
        </w:rPr>
      </w:pPr>
      <w:r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5BFC" w:rsidRPr="00681407" w:rsidRDefault="00BA2DB3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Для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оценки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результативности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эффективности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настоящей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Программы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профилактики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используются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следующие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показатели</w:t>
      </w:r>
      <w:r w:rsidRPr="00681407">
        <w:rPr>
          <w:sz w:val="28"/>
        </w:rPr>
        <w:t>: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выявленных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нарушений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обязательных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требований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в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сравнении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аналогичным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прошлого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года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 xml:space="preserve">),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такой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имеется</w:t>
      </w:r>
      <w:r w:rsidRPr="00681407">
        <w:rPr>
          <w:sz w:val="28"/>
        </w:rPr>
        <w:t xml:space="preserve">; </w:t>
      </w:r>
      <w:r w:rsidRPr="00681407">
        <w:rPr>
          <w:rFonts w:hint="eastAsia"/>
          <w:sz w:val="28"/>
        </w:rPr>
        <w:t>должно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быть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меньше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>);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повторно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обратившихся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за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консультированием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тому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же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вопросу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эффективно</w:t>
      </w:r>
      <w:r w:rsidRPr="00681407">
        <w:rPr>
          <w:sz w:val="28"/>
        </w:rPr>
        <w:t xml:space="preserve">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0);</w:t>
      </w:r>
    </w:p>
    <w:p w:rsidR="000576D5" w:rsidRPr="00681407" w:rsidRDefault="00681407" w:rsidP="00681407">
      <w:pPr>
        <w:ind w:firstLine="709"/>
        <w:jc w:val="both"/>
        <w:rPr>
          <w:rFonts w:asciiTheme="minorHAnsi" w:hAnsiTheme="minorHAnsi"/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исполненных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предостережений</w:t>
      </w:r>
      <w:r w:rsidRPr="00681407">
        <w:rPr>
          <w:sz w:val="28"/>
        </w:rPr>
        <w:t xml:space="preserve"> (100%).</w:t>
      </w:r>
    </w:p>
    <w:sectPr w:rsidR="000576D5" w:rsidRPr="00681407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3" w:rsidRDefault="005C7753">
      <w:pPr>
        <w:spacing w:line="240" w:lineRule="auto"/>
      </w:pPr>
      <w:r>
        <w:separator/>
      </w:r>
    </w:p>
  </w:endnote>
  <w:endnote w:type="continuationSeparator" w:id="0">
    <w:p w:rsidR="005C7753" w:rsidRDefault="005C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3" w:rsidRDefault="005C7753">
      <w:pPr>
        <w:spacing w:line="240" w:lineRule="auto"/>
      </w:pPr>
      <w:r>
        <w:separator/>
      </w:r>
    </w:p>
  </w:footnote>
  <w:footnote w:type="continuationSeparator" w:id="0">
    <w:p w:rsidR="005C7753" w:rsidRDefault="005C77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32A85"/>
    <w:rsid w:val="00213197"/>
    <w:rsid w:val="002B11BE"/>
    <w:rsid w:val="002B3941"/>
    <w:rsid w:val="002B64E8"/>
    <w:rsid w:val="00311C03"/>
    <w:rsid w:val="00355BFC"/>
    <w:rsid w:val="00452C9A"/>
    <w:rsid w:val="00517C30"/>
    <w:rsid w:val="005C7753"/>
    <w:rsid w:val="00681407"/>
    <w:rsid w:val="006E4D2D"/>
    <w:rsid w:val="00776BC7"/>
    <w:rsid w:val="0089680E"/>
    <w:rsid w:val="008A13C9"/>
    <w:rsid w:val="009073DD"/>
    <w:rsid w:val="00921B97"/>
    <w:rsid w:val="00941893"/>
    <w:rsid w:val="00B949B6"/>
    <w:rsid w:val="00B9547A"/>
    <w:rsid w:val="00BA2DB3"/>
    <w:rsid w:val="00BA5FD9"/>
    <w:rsid w:val="00C200E5"/>
    <w:rsid w:val="00C37662"/>
    <w:rsid w:val="00D226DB"/>
    <w:rsid w:val="00E13A2A"/>
    <w:rsid w:val="00E2733B"/>
    <w:rsid w:val="00E70622"/>
    <w:rsid w:val="00EE2F9A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199B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2021-09-28T04:58:00Z</dcterms:created>
  <dcterms:modified xsi:type="dcterms:W3CDTF">2021-09-28T05:32:00Z</dcterms:modified>
</cp:coreProperties>
</file>