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06" w:rsidRPr="004E1406" w:rsidRDefault="004E1406" w:rsidP="004E140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>НЕХАЕВСКОГО СЕЛЬСКОГО ПОСЕЛЕНИЯ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>НЕХАЕВСКОГО МУНИЦИПАЛЬНОГО РАЙОНА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14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140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E1406" w:rsidRPr="004E1406" w:rsidRDefault="004E1406" w:rsidP="004E1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F31559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B2407">
        <w:rPr>
          <w:rFonts w:ascii="Times New Roman" w:hAnsi="Times New Roman" w:cs="Times New Roman"/>
          <w:sz w:val="28"/>
          <w:szCs w:val="28"/>
        </w:rPr>
        <w:t>.</w:t>
      </w:r>
      <w:r w:rsidR="00FF149B">
        <w:rPr>
          <w:rFonts w:ascii="Times New Roman" w:hAnsi="Times New Roman" w:cs="Times New Roman"/>
          <w:sz w:val="28"/>
          <w:szCs w:val="28"/>
        </w:rPr>
        <w:t>02</w:t>
      </w:r>
      <w:r w:rsidR="004E1406" w:rsidRPr="004E1406">
        <w:rPr>
          <w:rFonts w:ascii="Times New Roman" w:hAnsi="Times New Roman" w:cs="Times New Roman"/>
          <w:sz w:val="28"/>
          <w:szCs w:val="28"/>
        </w:rPr>
        <w:t>.201</w:t>
      </w:r>
      <w:r w:rsidR="00C642C3">
        <w:rPr>
          <w:rFonts w:ascii="Times New Roman" w:hAnsi="Times New Roman" w:cs="Times New Roman"/>
          <w:sz w:val="28"/>
          <w:szCs w:val="28"/>
        </w:rPr>
        <w:t>7</w:t>
      </w:r>
      <w:r w:rsidR="004E1406" w:rsidRPr="004E1406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C642C3">
        <w:rPr>
          <w:rFonts w:ascii="Times New Roman" w:hAnsi="Times New Roman" w:cs="Times New Roman"/>
          <w:sz w:val="28"/>
          <w:szCs w:val="28"/>
        </w:rPr>
        <w:t xml:space="preserve">      </w:t>
      </w:r>
      <w:r w:rsidR="004E1406" w:rsidRPr="004E1406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C642C3">
        <w:rPr>
          <w:rFonts w:ascii="Times New Roman" w:hAnsi="Times New Roman" w:cs="Times New Roman"/>
          <w:sz w:val="28"/>
          <w:szCs w:val="28"/>
        </w:rPr>
        <w:t>3</w:t>
      </w:r>
      <w:r w:rsidR="00FF149B">
        <w:rPr>
          <w:rFonts w:ascii="Times New Roman" w:hAnsi="Times New Roman" w:cs="Times New Roman"/>
          <w:sz w:val="28"/>
          <w:szCs w:val="28"/>
        </w:rPr>
        <w:t>1</w:t>
      </w:r>
      <w:r w:rsidR="004E1406" w:rsidRPr="004E1406">
        <w:rPr>
          <w:rFonts w:ascii="Times New Roman" w:hAnsi="Times New Roman" w:cs="Times New Roman"/>
          <w:sz w:val="28"/>
          <w:szCs w:val="28"/>
        </w:rPr>
        <w:t>/</w:t>
      </w:r>
      <w:r w:rsidR="006E1692">
        <w:rPr>
          <w:rFonts w:ascii="Times New Roman" w:hAnsi="Times New Roman" w:cs="Times New Roman"/>
          <w:sz w:val="28"/>
          <w:szCs w:val="28"/>
        </w:rPr>
        <w:t>1</w:t>
      </w:r>
    </w:p>
    <w:p w:rsidR="00AA6827" w:rsidRDefault="00AA6827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>Отчет главы администрации Нехаевского сельского</w:t>
      </w:r>
    </w:p>
    <w:p w:rsidR="004E1406" w:rsidRPr="004E1406" w:rsidRDefault="004E1406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>поселения Н.А.Иванова о своей де</w:t>
      </w:r>
      <w:r w:rsidR="00372EC4">
        <w:rPr>
          <w:rFonts w:ascii="Times New Roman" w:hAnsi="Times New Roman" w:cs="Times New Roman"/>
          <w:sz w:val="28"/>
          <w:szCs w:val="28"/>
        </w:rPr>
        <w:t xml:space="preserve">ятельности и результатах работы </w:t>
      </w:r>
      <w:r w:rsidRPr="004E1406">
        <w:rPr>
          <w:rFonts w:ascii="Times New Roman" w:hAnsi="Times New Roman" w:cs="Times New Roman"/>
          <w:sz w:val="28"/>
          <w:szCs w:val="28"/>
        </w:rPr>
        <w:t>администрации за 201</w:t>
      </w:r>
      <w:r w:rsidR="00C642C3">
        <w:rPr>
          <w:rFonts w:ascii="Times New Roman" w:hAnsi="Times New Roman" w:cs="Times New Roman"/>
          <w:sz w:val="28"/>
          <w:szCs w:val="28"/>
        </w:rPr>
        <w:t>6</w:t>
      </w:r>
      <w:r w:rsidRPr="004E14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1406" w:rsidRPr="004E1406" w:rsidRDefault="004E1406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6C1A">
        <w:rPr>
          <w:rFonts w:ascii="Times New Roman" w:hAnsi="Times New Roman" w:cs="Times New Roman"/>
          <w:sz w:val="28"/>
          <w:szCs w:val="28"/>
        </w:rPr>
        <w:t xml:space="preserve"> </w:t>
      </w:r>
      <w:r w:rsidRPr="004E1406">
        <w:rPr>
          <w:rFonts w:ascii="Times New Roman" w:hAnsi="Times New Roman" w:cs="Times New Roman"/>
          <w:sz w:val="28"/>
          <w:szCs w:val="28"/>
        </w:rPr>
        <w:t>Заслушав отчет главы администрации Нехаевского сельского поселения Н.А.Иванова за 201</w:t>
      </w:r>
      <w:r w:rsidR="00C642C3">
        <w:rPr>
          <w:rFonts w:ascii="Times New Roman" w:hAnsi="Times New Roman" w:cs="Times New Roman"/>
          <w:sz w:val="28"/>
          <w:szCs w:val="28"/>
        </w:rPr>
        <w:t>6</w:t>
      </w:r>
      <w:r w:rsidRPr="004E14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1406" w:rsidRPr="004E1406" w:rsidRDefault="004E1406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 xml:space="preserve">       Совет депутатов РЕШИЛ:</w:t>
      </w:r>
    </w:p>
    <w:p w:rsidR="004E1406" w:rsidRPr="004E1406" w:rsidRDefault="004E1406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C56C1A" w:rsidP="004E14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1406" w:rsidRPr="004E1406">
        <w:rPr>
          <w:rFonts w:ascii="Times New Roman" w:hAnsi="Times New Roman" w:cs="Times New Roman"/>
          <w:sz w:val="28"/>
          <w:szCs w:val="28"/>
        </w:rPr>
        <w:t xml:space="preserve">Отчет принять к сведению и признать работу главы администрации Нехаевского сельского поселения </w:t>
      </w:r>
      <w:r w:rsidR="00F31559">
        <w:rPr>
          <w:rFonts w:ascii="Times New Roman" w:hAnsi="Times New Roman" w:cs="Times New Roman"/>
          <w:sz w:val="28"/>
          <w:szCs w:val="28"/>
        </w:rPr>
        <w:t xml:space="preserve">удовлетворительной </w:t>
      </w:r>
      <w:r w:rsidR="004E1406" w:rsidRPr="004E1406">
        <w:rPr>
          <w:rFonts w:ascii="Times New Roman" w:hAnsi="Times New Roman" w:cs="Times New Roman"/>
          <w:sz w:val="28"/>
          <w:szCs w:val="28"/>
        </w:rPr>
        <w:t>(приложение - доклад).</w:t>
      </w:r>
    </w:p>
    <w:p w:rsidR="004E1406" w:rsidRPr="004E1406" w:rsidRDefault="004E1406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06" w:rsidRPr="004E1406" w:rsidRDefault="004E1406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406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 w:rsidRPr="004E1406">
        <w:rPr>
          <w:rFonts w:ascii="Times New Roman" w:hAnsi="Times New Roman" w:cs="Times New Roman"/>
          <w:sz w:val="28"/>
          <w:szCs w:val="28"/>
        </w:rPr>
        <w:t>Нехаевского сельского поселения                             Н.А.Иванов</w:t>
      </w:r>
    </w:p>
    <w:p w:rsidR="004E1406" w:rsidRDefault="004E1406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4E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212" w:rsidRDefault="00362212" w:rsidP="00362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</w:t>
      </w:r>
    </w:p>
    <w:p w:rsidR="00362212" w:rsidRDefault="00362212" w:rsidP="00362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Нехаевского сельского поселения №31/1 от 07.02.2017г.</w:t>
      </w:r>
    </w:p>
    <w:p w:rsidR="00362212" w:rsidRDefault="00362212" w:rsidP="00362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212" w:rsidRDefault="00C34F08" w:rsidP="00C3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F08">
        <w:rPr>
          <w:rFonts w:ascii="Times New Roman" w:hAnsi="Times New Roman" w:cs="Times New Roman"/>
          <w:sz w:val="28"/>
          <w:szCs w:val="28"/>
        </w:rPr>
        <w:t>Отчет главы администрации Нехаевского сельского поселения Н.А.Иванова за 2016 год</w:t>
      </w:r>
    </w:p>
    <w:p w:rsidR="00C34F08" w:rsidRPr="00C34F08" w:rsidRDefault="00C34F08" w:rsidP="00C3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212" w:rsidRPr="00B659BD" w:rsidRDefault="00362212" w:rsidP="002800CB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2800CB">
        <w:rPr>
          <w:color w:val="333333"/>
          <w:sz w:val="28"/>
          <w:szCs w:val="28"/>
        </w:rPr>
        <w:t xml:space="preserve">           </w:t>
      </w:r>
      <w:r w:rsidRPr="00B659BD">
        <w:rPr>
          <w:color w:val="333333"/>
          <w:sz w:val="28"/>
          <w:szCs w:val="28"/>
        </w:rPr>
        <w:t xml:space="preserve">Завершился ещё один год работы в рамках реализации 131-ФЗ «Об общих принципах организации местного самоуправления в Российской Федерации.  Вопросы местного значения органов местного самоуправления поселения определяются статьёй 14 вышеуказанного закона, а главная задача исполнительной власти - решая их,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 Именно на решение этих проблем и была нацелена работа администрации </w:t>
      </w:r>
      <w:r>
        <w:rPr>
          <w:color w:val="333333"/>
          <w:sz w:val="28"/>
          <w:szCs w:val="28"/>
        </w:rPr>
        <w:t>Нехаевского</w:t>
      </w:r>
      <w:r w:rsidRPr="00B659BD">
        <w:rPr>
          <w:color w:val="333333"/>
          <w:sz w:val="28"/>
          <w:szCs w:val="28"/>
        </w:rPr>
        <w:t xml:space="preserve"> сельского поселения в прошедшем году.</w:t>
      </w:r>
    </w:p>
    <w:p w:rsidR="00362212" w:rsidRPr="00B659BD" w:rsidRDefault="00362212" w:rsidP="002800CB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Ежегодные отчеты - это не просто традиция, а жизненная необходимость, поскольку на них наглядно видно, что сделано,  и что еще нужно сделать для поселения.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 </w:t>
      </w:r>
      <w:r w:rsidR="002800CB">
        <w:rPr>
          <w:color w:val="333333"/>
          <w:sz w:val="28"/>
          <w:szCs w:val="28"/>
        </w:rPr>
        <w:t xml:space="preserve">    </w:t>
      </w:r>
      <w:r w:rsidRPr="00B659BD">
        <w:rPr>
          <w:color w:val="333333"/>
          <w:sz w:val="28"/>
          <w:szCs w:val="28"/>
        </w:rPr>
        <w:t>Реализация полномочий осуществляется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362212" w:rsidRPr="00B659BD" w:rsidRDefault="002800CB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="00362212" w:rsidRPr="00B659BD">
        <w:rPr>
          <w:color w:val="333333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</w:t>
      </w:r>
      <w:r w:rsidR="00362212">
        <w:rPr>
          <w:color w:val="333333"/>
          <w:sz w:val="28"/>
          <w:szCs w:val="28"/>
        </w:rPr>
        <w:t>депутатов</w:t>
      </w:r>
      <w:r w:rsidR="00362212" w:rsidRPr="00B659BD">
        <w:rPr>
          <w:color w:val="333333"/>
          <w:sz w:val="28"/>
          <w:szCs w:val="28"/>
        </w:rPr>
        <w:t>.  Проводится регулярное информирование населения об актуальных событиях и мероприятиях в поселении.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     </w:t>
      </w:r>
      <w:r w:rsidR="002800CB">
        <w:rPr>
          <w:color w:val="333333"/>
          <w:sz w:val="28"/>
          <w:szCs w:val="28"/>
        </w:rPr>
        <w:t xml:space="preserve">        </w:t>
      </w:r>
      <w:r w:rsidRPr="00B659BD">
        <w:rPr>
          <w:color w:val="333333"/>
          <w:sz w:val="28"/>
          <w:szCs w:val="28"/>
        </w:rPr>
        <w:t xml:space="preserve"> В рамках реализации Федерального закона от 27.07.2010 № 210-ФЗ «Об организации предоставления государственных и муниципальных услуг» проводится  работа по  внедрению административных регламентов на оказание муниципальных услуг в сельском поселении.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    </w:t>
      </w:r>
      <w:r w:rsidR="002800CB">
        <w:rPr>
          <w:color w:val="333333"/>
          <w:sz w:val="28"/>
          <w:szCs w:val="28"/>
        </w:rPr>
        <w:t xml:space="preserve">      </w:t>
      </w:r>
      <w:r w:rsidRPr="00B659BD">
        <w:rPr>
          <w:color w:val="333333"/>
          <w:sz w:val="28"/>
          <w:szCs w:val="28"/>
        </w:rPr>
        <w:t xml:space="preserve">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  </w:t>
      </w:r>
      <w:r w:rsidR="002800CB">
        <w:rPr>
          <w:color w:val="333333"/>
          <w:sz w:val="28"/>
          <w:szCs w:val="28"/>
        </w:rPr>
        <w:t xml:space="preserve">     </w:t>
      </w:r>
      <w:r w:rsidRPr="00B659BD">
        <w:rPr>
          <w:color w:val="333333"/>
          <w:sz w:val="28"/>
          <w:szCs w:val="28"/>
        </w:rPr>
        <w:t xml:space="preserve">   Вся работа администрации – это забота о населении. Если люди к нам обращаются, значит, надеются на помощь. Официально, за отчетный период, на личный прием  к главе поселения и </w:t>
      </w:r>
      <w:r w:rsidR="008D5254">
        <w:rPr>
          <w:color w:val="333333"/>
          <w:sz w:val="28"/>
          <w:szCs w:val="28"/>
        </w:rPr>
        <w:t>заместителю главы</w:t>
      </w:r>
      <w:r w:rsidRPr="00B659BD">
        <w:rPr>
          <w:color w:val="333333"/>
          <w:sz w:val="28"/>
          <w:szCs w:val="28"/>
        </w:rPr>
        <w:t xml:space="preserve"> обратилось – </w:t>
      </w:r>
      <w:r w:rsidR="008D5254">
        <w:rPr>
          <w:color w:val="333333"/>
          <w:sz w:val="28"/>
          <w:szCs w:val="28"/>
        </w:rPr>
        <w:t>89</w:t>
      </w:r>
      <w:r w:rsidRPr="00B659BD">
        <w:rPr>
          <w:color w:val="333333"/>
          <w:sz w:val="28"/>
          <w:szCs w:val="28"/>
        </w:rPr>
        <w:t xml:space="preserve"> человек по самым разнообразным вопросам. В основном это жизненные вопросы,  касающиеся улучшения жилищных условий, оформление жилья в </w:t>
      </w:r>
      <w:r w:rsidRPr="00B659BD">
        <w:rPr>
          <w:color w:val="333333"/>
          <w:sz w:val="28"/>
          <w:szCs w:val="28"/>
        </w:rPr>
        <w:lastRenderedPageBreak/>
        <w:t xml:space="preserve">собственность, строительства, материального положения, вопросам землепользования и т.д., </w:t>
      </w:r>
      <w:r w:rsidR="008D5254">
        <w:rPr>
          <w:color w:val="333333"/>
          <w:sz w:val="28"/>
          <w:szCs w:val="28"/>
        </w:rPr>
        <w:t>85</w:t>
      </w:r>
      <w:r w:rsidRPr="00B659BD">
        <w:rPr>
          <w:color w:val="333333"/>
          <w:sz w:val="28"/>
          <w:szCs w:val="28"/>
        </w:rPr>
        <w:t>% вопросов решены положительно, 1</w:t>
      </w:r>
      <w:r w:rsidR="008D5254">
        <w:rPr>
          <w:color w:val="333333"/>
          <w:sz w:val="28"/>
          <w:szCs w:val="28"/>
        </w:rPr>
        <w:t>0</w:t>
      </w:r>
      <w:r w:rsidRPr="00B659BD">
        <w:rPr>
          <w:color w:val="333333"/>
          <w:sz w:val="28"/>
          <w:szCs w:val="28"/>
        </w:rPr>
        <w:t>% обращений рассмотрено с выездом на  место, по остальным даны  разъяснения.   </w:t>
      </w:r>
    </w:p>
    <w:p w:rsidR="00362212" w:rsidRPr="00B659BD" w:rsidRDefault="002800CB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="00362212" w:rsidRPr="00B659BD">
        <w:rPr>
          <w:color w:val="333333"/>
          <w:sz w:val="28"/>
          <w:szCs w:val="28"/>
        </w:rPr>
        <w:t>Работниками администрации выдано  2</w:t>
      </w:r>
      <w:r w:rsidR="008D5254">
        <w:rPr>
          <w:color w:val="333333"/>
          <w:sz w:val="28"/>
          <w:szCs w:val="28"/>
        </w:rPr>
        <w:t>095</w:t>
      </w:r>
      <w:r w:rsidR="00362212" w:rsidRPr="00B659BD">
        <w:rPr>
          <w:color w:val="333333"/>
          <w:sz w:val="28"/>
          <w:szCs w:val="28"/>
        </w:rPr>
        <w:t xml:space="preserve">  справок, включая адресные справки, справки о месте проживания и прописки, по вопросам принадлежности объектов недвижимости, о составе семьи, характеристик и иным вопросам.</w:t>
      </w:r>
    </w:p>
    <w:p w:rsidR="00362212" w:rsidRPr="00B659BD" w:rsidRDefault="002800CB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="00362212" w:rsidRPr="00B659BD">
        <w:rPr>
          <w:color w:val="333333"/>
          <w:sz w:val="28"/>
          <w:szCs w:val="28"/>
        </w:rPr>
        <w:t xml:space="preserve">Было проведено </w:t>
      </w:r>
      <w:r w:rsidR="008D5254">
        <w:rPr>
          <w:color w:val="333333"/>
          <w:sz w:val="28"/>
          <w:szCs w:val="28"/>
        </w:rPr>
        <w:t>6</w:t>
      </w:r>
      <w:r w:rsidR="00362212" w:rsidRPr="00B659BD">
        <w:rPr>
          <w:color w:val="333333"/>
          <w:sz w:val="28"/>
          <w:szCs w:val="28"/>
        </w:rPr>
        <w:t xml:space="preserve"> встреч с жителями поселения, в том числе </w:t>
      </w:r>
      <w:r w:rsidR="008D5254">
        <w:rPr>
          <w:color w:val="333333"/>
          <w:sz w:val="28"/>
          <w:szCs w:val="28"/>
        </w:rPr>
        <w:t>3</w:t>
      </w:r>
      <w:r w:rsidR="00362212" w:rsidRPr="00B659BD">
        <w:rPr>
          <w:color w:val="333333"/>
          <w:sz w:val="28"/>
          <w:szCs w:val="28"/>
        </w:rPr>
        <w:t xml:space="preserve"> встреч в рамках проведения собрания граждан и 3 встречи в рамках проведения публичных слушаний по различным вопросам деятельности.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Сотрудниками администрации регулярно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 xml:space="preserve">               В рамках нормотворческой деятельности </w:t>
      </w:r>
      <w:r w:rsidR="00D47D4E">
        <w:rPr>
          <w:color w:val="333333"/>
          <w:sz w:val="28"/>
          <w:szCs w:val="28"/>
        </w:rPr>
        <w:t xml:space="preserve">за отчетный период принято 239 </w:t>
      </w:r>
      <w:r w:rsidRPr="00B659BD">
        <w:rPr>
          <w:color w:val="333333"/>
          <w:sz w:val="28"/>
          <w:szCs w:val="28"/>
        </w:rPr>
        <w:t xml:space="preserve">постановлений, </w:t>
      </w:r>
      <w:r w:rsidR="00D47D4E">
        <w:rPr>
          <w:color w:val="333333"/>
          <w:sz w:val="28"/>
          <w:szCs w:val="28"/>
        </w:rPr>
        <w:t>45</w:t>
      </w:r>
      <w:r w:rsidRPr="00B659BD">
        <w:rPr>
          <w:color w:val="333333"/>
          <w:sz w:val="28"/>
          <w:szCs w:val="28"/>
        </w:rPr>
        <w:t xml:space="preserve"> распоряжений по основной деятельности.   Законодательным органом </w:t>
      </w:r>
      <w:r>
        <w:rPr>
          <w:color w:val="333333"/>
          <w:sz w:val="28"/>
          <w:szCs w:val="28"/>
        </w:rPr>
        <w:t>Нехаевского</w:t>
      </w:r>
      <w:r w:rsidRPr="00B659BD">
        <w:rPr>
          <w:color w:val="333333"/>
          <w:sz w:val="28"/>
          <w:szCs w:val="28"/>
        </w:rPr>
        <w:t xml:space="preserve"> сельского поселения является Совет  народных депутатов. За 2016 год проведено 1</w:t>
      </w:r>
      <w:r w:rsidR="00FF7C75">
        <w:rPr>
          <w:color w:val="333333"/>
          <w:sz w:val="28"/>
          <w:szCs w:val="28"/>
        </w:rPr>
        <w:t>1</w:t>
      </w:r>
      <w:r w:rsidRPr="00B659BD">
        <w:rPr>
          <w:color w:val="333333"/>
          <w:sz w:val="28"/>
          <w:szCs w:val="28"/>
        </w:rPr>
        <w:t xml:space="preserve"> заседаний Совета</w:t>
      </w:r>
      <w:r w:rsidR="00D47D4E">
        <w:rPr>
          <w:color w:val="333333"/>
          <w:sz w:val="28"/>
          <w:szCs w:val="28"/>
        </w:rPr>
        <w:t xml:space="preserve"> депутатов, 47 вопросов. Принято 30</w:t>
      </w:r>
      <w:r w:rsidRPr="00B659BD">
        <w:rPr>
          <w:color w:val="333333"/>
          <w:sz w:val="28"/>
          <w:szCs w:val="28"/>
        </w:rPr>
        <w:t xml:space="preserve"> правовых актов.  Основное направление: бюджет, налоги, изменения в Устав. Все нормативно-правовые документы обнарод</w:t>
      </w:r>
      <w:r w:rsidR="00FF7C75">
        <w:rPr>
          <w:color w:val="333333"/>
          <w:sz w:val="28"/>
          <w:szCs w:val="28"/>
        </w:rPr>
        <w:t>у</w:t>
      </w:r>
      <w:r w:rsidRPr="00B659BD">
        <w:rPr>
          <w:color w:val="333333"/>
          <w:sz w:val="28"/>
          <w:szCs w:val="28"/>
        </w:rPr>
        <w:t>ются  путем размещения информации в печатном издании «</w:t>
      </w:r>
      <w:proofErr w:type="spellStart"/>
      <w:r>
        <w:rPr>
          <w:color w:val="333333"/>
          <w:sz w:val="28"/>
          <w:szCs w:val="28"/>
        </w:rPr>
        <w:t>Нехаевские</w:t>
      </w:r>
      <w:proofErr w:type="spellEnd"/>
      <w:r w:rsidRPr="00B659B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Вести</w:t>
      </w:r>
      <w:r w:rsidRPr="00B659BD">
        <w:rPr>
          <w:color w:val="333333"/>
          <w:sz w:val="28"/>
          <w:szCs w:val="28"/>
        </w:rPr>
        <w:t>», а также в электронном виде на официальном сайте поселения.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 xml:space="preserve">Проекты решений </w:t>
      </w:r>
      <w:r w:rsidR="00D47D4E" w:rsidRPr="00B659BD">
        <w:rPr>
          <w:color w:val="333333"/>
          <w:sz w:val="28"/>
          <w:szCs w:val="28"/>
        </w:rPr>
        <w:t>Совета</w:t>
      </w:r>
      <w:r w:rsidR="00D47D4E">
        <w:rPr>
          <w:color w:val="333333"/>
          <w:sz w:val="28"/>
          <w:szCs w:val="28"/>
        </w:rPr>
        <w:t xml:space="preserve"> депутатов</w:t>
      </w:r>
      <w:r w:rsidRPr="00B659BD">
        <w:rPr>
          <w:color w:val="333333"/>
          <w:sz w:val="28"/>
          <w:szCs w:val="28"/>
        </w:rPr>
        <w:t xml:space="preserve">, постановления администрации направляются в прокуратуру района и находятся под постоянным контролем  </w:t>
      </w:r>
      <w:r w:rsidR="00D47D4E">
        <w:rPr>
          <w:color w:val="333333"/>
          <w:sz w:val="28"/>
          <w:szCs w:val="28"/>
        </w:rPr>
        <w:t>Волгоградского</w:t>
      </w:r>
      <w:r w:rsidRPr="00B659BD">
        <w:rPr>
          <w:color w:val="333333"/>
          <w:sz w:val="28"/>
          <w:szCs w:val="28"/>
        </w:rPr>
        <w:t xml:space="preserve"> правового управления.</w:t>
      </w:r>
    </w:p>
    <w:p w:rsidR="00D47D4E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</w:t>
      </w:r>
      <w:r w:rsidR="002800CB">
        <w:rPr>
          <w:color w:val="333333"/>
          <w:sz w:val="28"/>
          <w:szCs w:val="28"/>
        </w:rPr>
        <w:t xml:space="preserve">  </w:t>
      </w:r>
      <w:r w:rsidRPr="00B659BD">
        <w:rPr>
          <w:color w:val="333333"/>
          <w:sz w:val="28"/>
          <w:szCs w:val="28"/>
        </w:rPr>
        <w:t xml:space="preserve">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  воинском учете в сельском поселении состоит </w:t>
      </w:r>
      <w:r w:rsidR="00D47D4E">
        <w:rPr>
          <w:color w:val="333333"/>
          <w:sz w:val="28"/>
          <w:szCs w:val="28"/>
        </w:rPr>
        <w:t>1028</w:t>
      </w:r>
      <w:r w:rsidRPr="00B659BD">
        <w:rPr>
          <w:color w:val="333333"/>
          <w:sz w:val="28"/>
          <w:szCs w:val="28"/>
        </w:rPr>
        <w:t xml:space="preserve"> человек.</w:t>
      </w:r>
      <w:r w:rsidR="000C1608">
        <w:rPr>
          <w:color w:val="333333"/>
          <w:sz w:val="28"/>
          <w:szCs w:val="28"/>
        </w:rPr>
        <w:t xml:space="preserve"> Израсходована субвенция на ведение воинского учета в сумме 197,6 тыс. рублей.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</w:t>
      </w:r>
      <w:r w:rsidR="00D47D4E">
        <w:rPr>
          <w:color w:val="333333"/>
          <w:sz w:val="28"/>
          <w:szCs w:val="28"/>
        </w:rPr>
        <w:t xml:space="preserve">  </w:t>
      </w:r>
      <w:r w:rsidRPr="00B659BD">
        <w:rPr>
          <w:color w:val="333333"/>
          <w:sz w:val="28"/>
          <w:szCs w:val="28"/>
        </w:rPr>
        <w:t xml:space="preserve">    </w:t>
      </w:r>
      <w:r w:rsidR="002800CB">
        <w:rPr>
          <w:color w:val="333333"/>
          <w:sz w:val="28"/>
          <w:szCs w:val="28"/>
        </w:rPr>
        <w:t xml:space="preserve"> </w:t>
      </w:r>
      <w:r w:rsidRPr="00B659BD">
        <w:rPr>
          <w:color w:val="333333"/>
          <w:sz w:val="28"/>
          <w:szCs w:val="28"/>
        </w:rPr>
        <w:t xml:space="preserve"> Осуществляется ведение </w:t>
      </w:r>
      <w:proofErr w:type="spellStart"/>
      <w:r w:rsidRPr="00B659BD">
        <w:rPr>
          <w:color w:val="333333"/>
          <w:sz w:val="28"/>
          <w:szCs w:val="28"/>
        </w:rPr>
        <w:t>похозяйственных</w:t>
      </w:r>
      <w:proofErr w:type="spellEnd"/>
      <w:r w:rsidRPr="00B659BD">
        <w:rPr>
          <w:color w:val="333333"/>
          <w:sz w:val="28"/>
          <w:szCs w:val="28"/>
        </w:rPr>
        <w:t xml:space="preserve"> книг, заложенных в 201</w:t>
      </w:r>
      <w:r w:rsidR="000C1608">
        <w:rPr>
          <w:color w:val="333333"/>
          <w:sz w:val="28"/>
          <w:szCs w:val="28"/>
        </w:rPr>
        <w:t>6</w:t>
      </w:r>
      <w:r w:rsidRPr="00B659BD">
        <w:rPr>
          <w:color w:val="333333"/>
          <w:sz w:val="28"/>
          <w:szCs w:val="28"/>
        </w:rPr>
        <w:t xml:space="preserve"> году на основании сведений, предоставляемых гражданами, ведущими личное подсобное хозяйство. За отчетный период учтено 2207 хозяйств. Помимо бумажных носителей в администрации работает электронная версия программы МИСП – муниципальная информационная система поселения, программа СУМЗР – система учета и мониторинга земельных ресурсов, программа – ФИАС (Федеральная Информационная Адресная Система), ГИС ЖКХ (Государственная информационная система Жилищное Коммунальное Хозяйство).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    </w:t>
      </w:r>
      <w:r w:rsidR="002800CB">
        <w:rPr>
          <w:color w:val="333333"/>
          <w:sz w:val="28"/>
          <w:szCs w:val="28"/>
        </w:rPr>
        <w:t xml:space="preserve">  </w:t>
      </w:r>
      <w:r w:rsidRPr="00B659BD">
        <w:rPr>
          <w:color w:val="333333"/>
          <w:sz w:val="28"/>
          <w:szCs w:val="28"/>
        </w:rPr>
        <w:t xml:space="preserve"> Общая площадь территории в границах </w:t>
      </w:r>
      <w:r>
        <w:rPr>
          <w:color w:val="333333"/>
          <w:sz w:val="28"/>
          <w:szCs w:val="28"/>
        </w:rPr>
        <w:t>Нехаевского</w:t>
      </w:r>
      <w:r w:rsidRPr="00B659BD">
        <w:rPr>
          <w:color w:val="333333"/>
          <w:sz w:val="28"/>
          <w:szCs w:val="28"/>
        </w:rPr>
        <w:t xml:space="preserve"> сельского поселения </w:t>
      </w:r>
      <w:r w:rsidR="000C1608">
        <w:rPr>
          <w:color w:val="333333"/>
          <w:sz w:val="28"/>
          <w:szCs w:val="28"/>
        </w:rPr>
        <w:t>свыше 11тыс.</w:t>
      </w:r>
      <w:r w:rsidRPr="00B659BD">
        <w:rPr>
          <w:color w:val="333333"/>
          <w:sz w:val="28"/>
          <w:szCs w:val="28"/>
        </w:rPr>
        <w:t xml:space="preserve"> га, в т.ч. земли населенных пунктов – 1</w:t>
      </w:r>
      <w:r w:rsidR="000C1608">
        <w:rPr>
          <w:color w:val="333333"/>
          <w:sz w:val="28"/>
          <w:szCs w:val="28"/>
        </w:rPr>
        <w:t>067</w:t>
      </w:r>
      <w:r w:rsidRPr="00B659BD">
        <w:rPr>
          <w:color w:val="333333"/>
          <w:sz w:val="28"/>
          <w:szCs w:val="28"/>
        </w:rPr>
        <w:t xml:space="preserve"> га.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 xml:space="preserve">На территории поселения проживает - </w:t>
      </w:r>
      <w:r w:rsidR="000C1608">
        <w:rPr>
          <w:color w:val="333333"/>
          <w:sz w:val="28"/>
          <w:szCs w:val="28"/>
        </w:rPr>
        <w:t>5414</w:t>
      </w:r>
      <w:r w:rsidRPr="00B659BD">
        <w:rPr>
          <w:color w:val="333333"/>
          <w:sz w:val="28"/>
          <w:szCs w:val="28"/>
        </w:rPr>
        <w:t xml:space="preserve"> человека. </w:t>
      </w:r>
      <w:r w:rsidR="000C1608">
        <w:rPr>
          <w:color w:val="333333"/>
          <w:sz w:val="28"/>
          <w:szCs w:val="28"/>
        </w:rPr>
        <w:t xml:space="preserve">Естественный прирост составил 38 человек, 0,7%, прибыло 77 человек, выбыло 37. </w:t>
      </w:r>
      <w:r w:rsidRPr="00B659BD">
        <w:rPr>
          <w:color w:val="333333"/>
          <w:sz w:val="28"/>
          <w:szCs w:val="28"/>
        </w:rPr>
        <w:t xml:space="preserve">Родилось – </w:t>
      </w:r>
      <w:r w:rsidR="000C1608">
        <w:rPr>
          <w:color w:val="333333"/>
          <w:sz w:val="28"/>
          <w:szCs w:val="28"/>
        </w:rPr>
        <w:t>3</w:t>
      </w:r>
      <w:r w:rsidRPr="00B659BD">
        <w:rPr>
          <w:color w:val="333333"/>
          <w:sz w:val="28"/>
          <w:szCs w:val="28"/>
        </w:rPr>
        <w:t xml:space="preserve">5 человек, умерло – </w:t>
      </w:r>
      <w:r w:rsidR="000C1608">
        <w:rPr>
          <w:color w:val="333333"/>
          <w:sz w:val="28"/>
          <w:szCs w:val="28"/>
        </w:rPr>
        <w:t>70</w:t>
      </w:r>
      <w:r w:rsidRPr="00B659BD">
        <w:rPr>
          <w:color w:val="333333"/>
          <w:sz w:val="28"/>
          <w:szCs w:val="28"/>
        </w:rPr>
        <w:t xml:space="preserve"> человек. Пользуются мерами социальной поддержки </w:t>
      </w:r>
      <w:r w:rsidR="000C1608">
        <w:rPr>
          <w:color w:val="333333"/>
          <w:sz w:val="28"/>
          <w:szCs w:val="28"/>
        </w:rPr>
        <w:lastRenderedPageBreak/>
        <w:t>700</w:t>
      </w:r>
      <w:r w:rsidRPr="00B659BD">
        <w:rPr>
          <w:color w:val="333333"/>
          <w:sz w:val="28"/>
          <w:szCs w:val="28"/>
        </w:rPr>
        <w:t xml:space="preserve"> человек. В основном это пожилые люди, которым требуется постоянная забота и внимание. Из них  5  участников ВОВ, </w:t>
      </w:r>
      <w:r w:rsidR="000C1608">
        <w:rPr>
          <w:color w:val="333333"/>
          <w:sz w:val="28"/>
          <w:szCs w:val="28"/>
        </w:rPr>
        <w:t>2</w:t>
      </w:r>
      <w:r w:rsidRPr="00B659BD">
        <w:rPr>
          <w:color w:val="333333"/>
          <w:sz w:val="28"/>
          <w:szCs w:val="28"/>
        </w:rPr>
        <w:t xml:space="preserve"> </w:t>
      </w:r>
      <w:r w:rsidR="000C1608">
        <w:rPr>
          <w:color w:val="333333"/>
          <w:sz w:val="28"/>
          <w:szCs w:val="28"/>
        </w:rPr>
        <w:t>–дети военного Сталинграда , 7 вдов участников ВОВ</w:t>
      </w:r>
      <w:r w:rsidRPr="00B659BD">
        <w:rPr>
          <w:color w:val="333333"/>
          <w:sz w:val="28"/>
          <w:szCs w:val="28"/>
        </w:rPr>
        <w:t>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  </w:t>
      </w:r>
      <w:r w:rsidR="002800CB">
        <w:rPr>
          <w:color w:val="333333"/>
          <w:sz w:val="28"/>
          <w:szCs w:val="28"/>
        </w:rPr>
        <w:t xml:space="preserve">  </w:t>
      </w:r>
      <w:r w:rsidRPr="00B659BD">
        <w:rPr>
          <w:color w:val="333333"/>
          <w:sz w:val="28"/>
          <w:szCs w:val="28"/>
        </w:rPr>
        <w:t>     Особое внимание администрацией сельского поселения и Советом народных депутатов уделялось мероприятиям, направленным на профилактику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Очень важный вопрос – это безопасность наших с вами домовладений. Во многих домовладениях  электропроводка сделана сорок и более лет назад, не чистятся дымоходы. Мы экономим на малом и получаем большую беду – пожары, гибнут люди. Будьте бдительны. Обращайте внимание на живущих с вами соседей. Только совместными усилиями мы решим  поставленные задачи в сфере пожарной безопасности.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   </w:t>
      </w:r>
      <w:r w:rsidR="002800CB">
        <w:rPr>
          <w:color w:val="333333"/>
          <w:sz w:val="28"/>
          <w:szCs w:val="28"/>
        </w:rPr>
        <w:t xml:space="preserve">   </w:t>
      </w:r>
      <w:r w:rsidRPr="00B659BD">
        <w:rPr>
          <w:color w:val="333333"/>
          <w:sz w:val="28"/>
          <w:szCs w:val="28"/>
        </w:rPr>
        <w:t>   В соответствии с Бюджетным кодексом каждое муниципальное образование имеет собственный бюджет, при этом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правоотношений. Формирование бюджета 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поселения.</w:t>
      </w:r>
    </w:p>
    <w:p w:rsidR="000C1608" w:rsidRPr="00D55C26" w:rsidRDefault="002800CB" w:rsidP="00D55C26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62212" w:rsidRPr="00D55C2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0C1608" w:rsidRPr="00D55C26">
        <w:rPr>
          <w:rFonts w:ascii="Times New Roman" w:hAnsi="Times New Roman" w:cs="Times New Roman"/>
          <w:sz w:val="28"/>
          <w:szCs w:val="28"/>
        </w:rPr>
        <w:t>По итогам 2016 года общая сумма доходов бюджета Нехаевского сельского поселения составила 20750,8 тыс. рублей, или 102,9 % к уточненному плану за 2015 год (20166,2 тыс. рублей), в том числе:</w:t>
      </w:r>
    </w:p>
    <w:p w:rsidR="000C1608" w:rsidRPr="00D55C26" w:rsidRDefault="000C1608" w:rsidP="00D55C26">
      <w:pPr>
        <w:numPr>
          <w:ilvl w:val="0"/>
          <w:numId w:val="1"/>
        </w:numPr>
        <w:tabs>
          <w:tab w:val="clear" w:pos="1496"/>
        </w:tabs>
        <w:spacing w:after="0" w:line="240" w:lineRule="auto"/>
        <w:ind w:left="720" w:right="-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D55C26">
        <w:rPr>
          <w:rFonts w:ascii="Times New Roman" w:hAnsi="Times New Roman" w:cs="Times New Roman"/>
          <w:sz w:val="28"/>
          <w:szCs w:val="28"/>
        </w:rPr>
        <w:t xml:space="preserve"> – 12399,7 тыс. рублей или 103,6 % к уточненному плану (11963,6 тыс. рублей), из них: </w:t>
      </w:r>
    </w:p>
    <w:p w:rsidR="000C1608" w:rsidRPr="00D55C26" w:rsidRDefault="000C1608" w:rsidP="00D5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              - налоговые доходы – 12055,7 тыс. рублей или 103,8 % к уточненному плану (11612,6 тыс. рублей),</w:t>
      </w:r>
    </w:p>
    <w:p w:rsidR="000C1608" w:rsidRPr="00D55C26" w:rsidRDefault="000C1608" w:rsidP="00D55C26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              - неналоговые доходы – 344 тыс. рублей или 88,4 % к уточненному плану (351 тыс. рублей);</w:t>
      </w:r>
    </w:p>
    <w:p w:rsidR="000C1608" w:rsidRPr="00D55C26" w:rsidRDefault="000C1608" w:rsidP="00D55C26">
      <w:pPr>
        <w:numPr>
          <w:ilvl w:val="0"/>
          <w:numId w:val="1"/>
        </w:numPr>
        <w:tabs>
          <w:tab w:val="clear" w:pos="1496"/>
        </w:tabs>
        <w:spacing w:after="0" w:line="240" w:lineRule="auto"/>
        <w:ind w:left="720" w:right="-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D55C26">
        <w:rPr>
          <w:rFonts w:ascii="Times New Roman" w:hAnsi="Times New Roman" w:cs="Times New Roman"/>
          <w:sz w:val="28"/>
          <w:szCs w:val="28"/>
        </w:rPr>
        <w:t xml:space="preserve"> – 8351,1 тыс. рублей или 101,8% к уточненному плану (8202,6</w:t>
      </w:r>
      <w:r w:rsidRPr="00D55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C26">
        <w:rPr>
          <w:rFonts w:ascii="Times New Roman" w:hAnsi="Times New Roman" w:cs="Times New Roman"/>
          <w:sz w:val="28"/>
          <w:szCs w:val="28"/>
        </w:rPr>
        <w:t>тыс. рублей), из них:</w:t>
      </w:r>
    </w:p>
    <w:p w:rsidR="000C1608" w:rsidRPr="00D55C26" w:rsidRDefault="000C1608" w:rsidP="00D55C26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55C26">
        <w:rPr>
          <w:rFonts w:ascii="Times New Roman" w:hAnsi="Times New Roman" w:cs="Times New Roman"/>
          <w:sz w:val="28"/>
          <w:szCs w:val="28"/>
        </w:rPr>
        <w:t>- дотация – 4830 тыс. рублей или 100 % к уточненному плану (4830 тыс. рублей);</w:t>
      </w:r>
    </w:p>
    <w:p w:rsidR="000C1608" w:rsidRPr="00D55C26" w:rsidRDefault="000C1608" w:rsidP="00D55C26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Pr="00D55C26">
        <w:rPr>
          <w:rFonts w:ascii="Times New Roman" w:hAnsi="Times New Roman" w:cs="Times New Roman"/>
          <w:color w:val="000000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757,6</w:t>
      </w:r>
      <w:r w:rsidRPr="00D55C26">
        <w:rPr>
          <w:rFonts w:ascii="Times New Roman" w:hAnsi="Times New Roman" w:cs="Times New Roman"/>
          <w:sz w:val="28"/>
          <w:szCs w:val="28"/>
        </w:rPr>
        <w:t xml:space="preserve"> тыс. рублей или 100 % к уточненному плану (757,6 тыс. рублей);</w:t>
      </w:r>
    </w:p>
    <w:p w:rsidR="000C1608" w:rsidRPr="00D55C26" w:rsidRDefault="000C1608" w:rsidP="00D55C26">
      <w:pPr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           - субвенция на осуществление первичного воинского учета за счет  средств  федерального бюджета – 197,6 тыс. рублей или 100 % к уточненному плану (197,6 тыс. рублей);</w:t>
      </w:r>
    </w:p>
    <w:p w:rsidR="000C1608" w:rsidRPr="00D55C26" w:rsidRDefault="000C1608" w:rsidP="00D55C26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- субвенции бюджетам поселений на выполнение передаваемых полномочий субъектов РФ – 13,1 тыс. рублей или 100 % к уточненному плану (13,1тыс. рублей);</w:t>
      </w:r>
    </w:p>
    <w:p w:rsidR="000C1608" w:rsidRPr="00D55C26" w:rsidRDefault="000C1608" w:rsidP="00D55C26">
      <w:pPr>
        <w:pStyle w:val="a4"/>
        <w:spacing w:after="0"/>
        <w:jc w:val="both"/>
        <w:rPr>
          <w:sz w:val="28"/>
          <w:szCs w:val="28"/>
        </w:rPr>
      </w:pPr>
      <w:r w:rsidRPr="00D55C26">
        <w:rPr>
          <w:sz w:val="28"/>
          <w:szCs w:val="28"/>
        </w:rPr>
        <w:t xml:space="preserve">                    - иные межбюджетные трансферты, передаваемые бюджетам поселений – 1870,2 тыс. рублей или 100 % к уточненному плану (1870,2 тыс. рублей);</w:t>
      </w:r>
    </w:p>
    <w:p w:rsidR="000C1608" w:rsidRPr="00D55C26" w:rsidRDefault="000C1608" w:rsidP="00D55C26">
      <w:pPr>
        <w:pStyle w:val="a4"/>
        <w:spacing w:after="0"/>
        <w:jc w:val="both"/>
        <w:rPr>
          <w:sz w:val="28"/>
          <w:szCs w:val="28"/>
        </w:rPr>
      </w:pPr>
      <w:r w:rsidRPr="00D55C26">
        <w:rPr>
          <w:sz w:val="28"/>
          <w:szCs w:val="28"/>
        </w:rPr>
        <w:t xml:space="preserve">                     - прочие безвозмездные поступления в бюджеты поселений – 533,9 тыс. рублей или 100,0 % к уточненному плану (534 тыс. рублей);</w:t>
      </w:r>
    </w:p>
    <w:p w:rsidR="000C1608" w:rsidRPr="00D55C26" w:rsidRDefault="000C1608" w:rsidP="00D55C26">
      <w:pPr>
        <w:pStyle w:val="a4"/>
        <w:spacing w:after="0"/>
        <w:jc w:val="both"/>
        <w:rPr>
          <w:sz w:val="28"/>
          <w:szCs w:val="28"/>
        </w:rPr>
      </w:pPr>
      <w:r w:rsidRPr="00D55C26">
        <w:rPr>
          <w:sz w:val="28"/>
          <w:szCs w:val="28"/>
        </w:rPr>
        <w:t xml:space="preserve">                     -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–   148,7 тыс. рублей.</w:t>
      </w:r>
    </w:p>
    <w:p w:rsidR="000C1608" w:rsidRPr="00D55C26" w:rsidRDefault="000C1608" w:rsidP="00D55C26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  Доля собственных доходов в составе доходных источников бюджета сельского поселения составила – 59,7 %, безвозмездных поступлений – 40,3 %.</w:t>
      </w:r>
    </w:p>
    <w:p w:rsidR="000C1608" w:rsidRPr="00D55C26" w:rsidRDefault="000C1608" w:rsidP="00D55C26">
      <w:pPr>
        <w:pStyle w:val="a4"/>
        <w:spacing w:after="0"/>
        <w:ind w:firstLine="708"/>
        <w:jc w:val="both"/>
        <w:rPr>
          <w:sz w:val="28"/>
          <w:szCs w:val="28"/>
        </w:rPr>
      </w:pPr>
      <w:r w:rsidRPr="00D55C26">
        <w:rPr>
          <w:sz w:val="28"/>
          <w:szCs w:val="28"/>
        </w:rPr>
        <w:t xml:space="preserve">Собственные доходы за 2016 год (12399,7 тыс. рублей) по сравнению с 2015 годом (10256 тыс. рублей) увеличились  на 2143,7 тыс. рублей, или на 20,9 %. </w:t>
      </w:r>
    </w:p>
    <w:p w:rsidR="000C1608" w:rsidRPr="00D55C26" w:rsidRDefault="000C1608" w:rsidP="00D55C26">
      <w:pPr>
        <w:pStyle w:val="a4"/>
        <w:spacing w:after="0"/>
        <w:jc w:val="both"/>
        <w:rPr>
          <w:sz w:val="28"/>
          <w:szCs w:val="28"/>
        </w:rPr>
      </w:pPr>
      <w:r w:rsidRPr="00D55C26">
        <w:rPr>
          <w:sz w:val="28"/>
          <w:szCs w:val="28"/>
        </w:rPr>
        <w:t xml:space="preserve">           Налоговые доходы бюджета поселения сформированы </w:t>
      </w:r>
      <w:proofErr w:type="spellStart"/>
      <w:r w:rsidRPr="00D55C26">
        <w:rPr>
          <w:sz w:val="28"/>
          <w:szCs w:val="28"/>
        </w:rPr>
        <w:t>в-основном</w:t>
      </w:r>
      <w:proofErr w:type="spellEnd"/>
      <w:r w:rsidRPr="00D55C26">
        <w:rPr>
          <w:sz w:val="28"/>
          <w:szCs w:val="28"/>
        </w:rPr>
        <w:t xml:space="preserve"> за счет налога на доходы физических лиц, составившего 6569,6 тыс. рублей или 53 % от собственных доходов бюджета, доходов от акцизов</w:t>
      </w:r>
      <w:proofErr w:type="gramStart"/>
      <w:r w:rsidRPr="00D55C26">
        <w:rPr>
          <w:sz w:val="28"/>
          <w:szCs w:val="28"/>
        </w:rPr>
        <w:t xml:space="preserve"> ,</w:t>
      </w:r>
      <w:proofErr w:type="gramEnd"/>
      <w:r w:rsidRPr="00D55C26">
        <w:rPr>
          <w:sz w:val="28"/>
          <w:szCs w:val="28"/>
        </w:rPr>
        <w:t xml:space="preserve"> составивших 2214,3 или 17,8 от собственных доходов бюджета и земельного налога , составившего 1822,8 тыс. рублей или 14,7 % от собственных доходов бюджета.</w:t>
      </w:r>
    </w:p>
    <w:p w:rsidR="000C1608" w:rsidRPr="00D55C26" w:rsidRDefault="000C1608" w:rsidP="00D55C26">
      <w:pPr>
        <w:pStyle w:val="a4"/>
        <w:spacing w:after="0"/>
        <w:ind w:left="720" w:right="-659" w:firstLine="696"/>
        <w:jc w:val="both"/>
        <w:rPr>
          <w:sz w:val="28"/>
          <w:szCs w:val="28"/>
        </w:rPr>
      </w:pPr>
      <w:r w:rsidRPr="00D55C26">
        <w:rPr>
          <w:sz w:val="28"/>
          <w:szCs w:val="28"/>
        </w:rPr>
        <w:t xml:space="preserve">Структура и динамика исполнения доходной части бюджета сельского </w:t>
      </w:r>
    </w:p>
    <w:p w:rsidR="000C1608" w:rsidRPr="00D55C26" w:rsidRDefault="000C1608" w:rsidP="00D55C26">
      <w:pPr>
        <w:pStyle w:val="a4"/>
        <w:spacing w:after="0"/>
        <w:ind w:left="720" w:right="-659"/>
        <w:jc w:val="both"/>
        <w:rPr>
          <w:sz w:val="28"/>
          <w:szCs w:val="28"/>
        </w:rPr>
      </w:pPr>
      <w:r w:rsidRPr="00D55C26">
        <w:rPr>
          <w:sz w:val="28"/>
          <w:szCs w:val="28"/>
        </w:rPr>
        <w:t xml:space="preserve">поселения за 2016 год </w:t>
      </w:r>
      <w:proofErr w:type="gramStart"/>
      <w:r w:rsidRPr="00D55C26">
        <w:rPr>
          <w:sz w:val="28"/>
          <w:szCs w:val="28"/>
        </w:rPr>
        <w:t>представлена</w:t>
      </w:r>
      <w:proofErr w:type="gramEnd"/>
      <w:r w:rsidRPr="00D55C26">
        <w:rPr>
          <w:sz w:val="28"/>
          <w:szCs w:val="28"/>
        </w:rPr>
        <w:t xml:space="preserve"> в таблице:</w:t>
      </w:r>
    </w:p>
    <w:p w:rsidR="000C1608" w:rsidRPr="00D55C26" w:rsidRDefault="000C1608" w:rsidP="00D55C26">
      <w:pPr>
        <w:pStyle w:val="a4"/>
        <w:spacing w:after="0"/>
        <w:jc w:val="both"/>
        <w:rPr>
          <w:b/>
          <w:sz w:val="28"/>
          <w:szCs w:val="28"/>
        </w:rPr>
      </w:pPr>
    </w:p>
    <w:p w:rsidR="000C1608" w:rsidRPr="00D55C26" w:rsidRDefault="000C1608" w:rsidP="00D55C26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D55C26">
        <w:rPr>
          <w:b/>
          <w:sz w:val="28"/>
          <w:szCs w:val="28"/>
        </w:rPr>
        <w:t>Доходы бюджета Нехаевского сельского поселения за 2016 год</w:t>
      </w:r>
    </w:p>
    <w:p w:rsidR="000C1608" w:rsidRPr="00D55C26" w:rsidRDefault="000C1608" w:rsidP="00D55C26">
      <w:pPr>
        <w:pStyle w:val="a4"/>
        <w:spacing w:after="0"/>
        <w:ind w:firstLine="709"/>
        <w:jc w:val="right"/>
        <w:rPr>
          <w:sz w:val="28"/>
          <w:szCs w:val="28"/>
        </w:rPr>
      </w:pPr>
      <w:r w:rsidRPr="00D55C26">
        <w:rPr>
          <w:sz w:val="28"/>
          <w:szCs w:val="28"/>
        </w:rPr>
        <w:t>(тыс. рублей)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530"/>
        <w:gridCol w:w="1418"/>
        <w:gridCol w:w="1701"/>
      </w:tblGrid>
      <w:tr w:rsidR="000C1608" w:rsidRPr="00D55C26" w:rsidTr="002800CB">
        <w:tc>
          <w:tcPr>
            <w:tcW w:w="4860" w:type="dxa"/>
            <w:shd w:val="clear" w:color="auto" w:fill="auto"/>
            <w:vAlign w:val="center"/>
          </w:tcPr>
          <w:p w:rsidR="000C1608" w:rsidRPr="00D55C26" w:rsidRDefault="000C1608" w:rsidP="002800C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C1608" w:rsidRPr="00D55C26" w:rsidRDefault="000C1608" w:rsidP="002800C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План</w:t>
            </w:r>
          </w:p>
          <w:p w:rsidR="000C1608" w:rsidRPr="00D55C26" w:rsidRDefault="000C1608" w:rsidP="002800C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608" w:rsidRPr="00D55C26" w:rsidRDefault="000C1608" w:rsidP="002800C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D55C26">
              <w:rPr>
                <w:sz w:val="28"/>
                <w:szCs w:val="28"/>
              </w:rPr>
              <w:t>Исполн</w:t>
            </w:r>
            <w:proofErr w:type="spellEnd"/>
            <w:r w:rsidRPr="00D55C26">
              <w:rPr>
                <w:sz w:val="28"/>
                <w:szCs w:val="28"/>
              </w:rPr>
              <w:t>.</w:t>
            </w:r>
          </w:p>
          <w:p w:rsidR="000C1608" w:rsidRPr="00D55C26" w:rsidRDefault="000C1608" w:rsidP="002800C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за</w:t>
            </w:r>
          </w:p>
          <w:p w:rsidR="000C1608" w:rsidRPr="00D55C26" w:rsidRDefault="000C1608" w:rsidP="002800C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1608" w:rsidRPr="00D55C26" w:rsidRDefault="000C1608" w:rsidP="002800C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 xml:space="preserve">% </w:t>
            </w:r>
            <w:proofErr w:type="spellStart"/>
            <w:r w:rsidRPr="00D55C26">
              <w:rPr>
                <w:sz w:val="28"/>
                <w:szCs w:val="28"/>
              </w:rPr>
              <w:t>вып</w:t>
            </w:r>
            <w:proofErr w:type="spellEnd"/>
            <w:r w:rsidRPr="00D55C26">
              <w:rPr>
                <w:sz w:val="28"/>
                <w:szCs w:val="28"/>
              </w:rPr>
              <w:t xml:space="preserve">. к </w:t>
            </w:r>
          </w:p>
          <w:p w:rsidR="000C1608" w:rsidRPr="00D55C26" w:rsidRDefault="000C1608" w:rsidP="002800C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плану</w:t>
            </w:r>
          </w:p>
          <w:p w:rsidR="000C1608" w:rsidRPr="00D55C26" w:rsidRDefault="000C1608" w:rsidP="002800C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2016 г.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Собственные доходы: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11963,6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12399,7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103,6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Налоговые доходы: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11612,6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12055,7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103,8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Доходы от акцизов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2026,1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2214,3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109,3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6240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6569,6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105,3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989,5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1031,8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104,3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415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417,2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100,5</w:t>
            </w:r>
          </w:p>
        </w:tc>
      </w:tr>
      <w:tr w:rsidR="000C1608" w:rsidRPr="00D55C26" w:rsidTr="002800CB">
        <w:trPr>
          <w:trHeight w:val="70"/>
        </w:trPr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1942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1822,8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93,9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Неналоговые доходы: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351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344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98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 xml:space="preserve">Арендная плата и поступления от продажи права на заключение договоров аренды за земли 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351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310,2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88,4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14,4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0C1608" w:rsidRPr="00D55C26" w:rsidTr="002800CB">
        <w:trPr>
          <w:trHeight w:val="2413"/>
        </w:trPr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взыскания (штрафы), установленные законами бюджетов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19,4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Безвозмездные поступления: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8202,6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8351,1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101,8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4830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4830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100</w:t>
            </w:r>
          </w:p>
        </w:tc>
      </w:tr>
      <w:tr w:rsidR="000C1608" w:rsidRPr="00D55C26" w:rsidTr="002800CB">
        <w:trPr>
          <w:trHeight w:val="2785"/>
        </w:trPr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757,6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757,6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100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197,6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197,6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100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13,1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13,1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100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1870,3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1870,2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100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534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533,9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100</w:t>
            </w: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148,7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  <w:tr w:rsidR="000C1608" w:rsidRPr="00D55C26" w:rsidTr="002800CB">
        <w:tc>
          <w:tcPr>
            <w:tcW w:w="486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Доходы бюджета     всего</w:t>
            </w:r>
          </w:p>
        </w:tc>
        <w:tc>
          <w:tcPr>
            <w:tcW w:w="1530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20166,2</w:t>
            </w:r>
          </w:p>
        </w:tc>
        <w:tc>
          <w:tcPr>
            <w:tcW w:w="1418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20750,8</w:t>
            </w:r>
          </w:p>
        </w:tc>
        <w:tc>
          <w:tcPr>
            <w:tcW w:w="1701" w:type="dxa"/>
            <w:shd w:val="clear" w:color="auto" w:fill="auto"/>
          </w:tcPr>
          <w:p w:rsidR="000C1608" w:rsidRPr="00D55C26" w:rsidRDefault="000C1608" w:rsidP="002800CB">
            <w:pPr>
              <w:pStyle w:val="a4"/>
              <w:spacing w:after="0"/>
              <w:jc w:val="right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102,9</w:t>
            </w:r>
          </w:p>
        </w:tc>
      </w:tr>
    </w:tbl>
    <w:p w:rsidR="000C1608" w:rsidRPr="00D55C26" w:rsidRDefault="000C1608" w:rsidP="000C1608">
      <w:pPr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1608" w:rsidRPr="00D55C26" w:rsidRDefault="000C1608" w:rsidP="00D55C26">
      <w:pPr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Расходы бюджета Нехаевского сельского поселения за 2016 год составили </w:t>
      </w:r>
      <w:r w:rsidRPr="00D55C26">
        <w:rPr>
          <w:rFonts w:ascii="Times New Roman" w:hAnsi="Times New Roman" w:cs="Times New Roman"/>
          <w:b/>
          <w:sz w:val="28"/>
          <w:szCs w:val="28"/>
        </w:rPr>
        <w:t xml:space="preserve">19680,2 </w:t>
      </w:r>
      <w:r w:rsidRPr="00D55C26">
        <w:rPr>
          <w:rFonts w:ascii="Times New Roman" w:hAnsi="Times New Roman" w:cs="Times New Roman"/>
          <w:sz w:val="28"/>
          <w:szCs w:val="28"/>
        </w:rPr>
        <w:t>тыс. рублей или 95 процентов к назначениям (</w:t>
      </w:r>
      <w:r w:rsidRPr="00D55C26">
        <w:rPr>
          <w:rFonts w:ascii="Times New Roman" w:hAnsi="Times New Roman" w:cs="Times New Roman"/>
          <w:b/>
          <w:sz w:val="28"/>
          <w:szCs w:val="28"/>
        </w:rPr>
        <w:t xml:space="preserve">20705,6 </w:t>
      </w:r>
      <w:r w:rsidRPr="00D55C26">
        <w:rPr>
          <w:rFonts w:ascii="Times New Roman" w:hAnsi="Times New Roman" w:cs="Times New Roman"/>
          <w:sz w:val="28"/>
          <w:szCs w:val="28"/>
        </w:rPr>
        <w:t>тыс. рублей)</w:t>
      </w:r>
      <w:proofErr w:type="gramStart"/>
      <w:r w:rsidRPr="00D55C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1608" w:rsidRPr="00D55C26" w:rsidRDefault="000C1608" w:rsidP="000C1608">
      <w:pPr>
        <w:pStyle w:val="31"/>
        <w:jc w:val="both"/>
        <w:rPr>
          <w:sz w:val="28"/>
          <w:szCs w:val="28"/>
        </w:rPr>
      </w:pPr>
      <w:r w:rsidRPr="00D55C26">
        <w:rPr>
          <w:sz w:val="28"/>
          <w:szCs w:val="28"/>
        </w:rPr>
        <w:t xml:space="preserve">      В таблице приведено финансирование расходов                                      (тыс. рублей)</w:t>
      </w:r>
    </w:p>
    <w:tbl>
      <w:tblPr>
        <w:tblW w:w="9792" w:type="dxa"/>
        <w:tblInd w:w="-612" w:type="dxa"/>
        <w:tblLayout w:type="fixed"/>
        <w:tblLook w:val="0000"/>
      </w:tblPr>
      <w:tblGrid>
        <w:gridCol w:w="4140"/>
        <w:gridCol w:w="1260"/>
        <w:gridCol w:w="1440"/>
        <w:gridCol w:w="1535"/>
        <w:gridCol w:w="1417"/>
      </w:tblGrid>
      <w:tr w:rsidR="000C1608" w:rsidRPr="00D55C26" w:rsidTr="002800CB">
        <w:trPr>
          <w:trHeight w:val="13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 xml:space="preserve">Раздел, </w:t>
            </w:r>
            <w:proofErr w:type="spellStart"/>
            <w:r w:rsidRPr="00D55C26">
              <w:rPr>
                <w:sz w:val="28"/>
                <w:szCs w:val="28"/>
              </w:rPr>
              <w:t>подразд</w:t>
            </w:r>
            <w:proofErr w:type="spellEnd"/>
            <w:r w:rsidRPr="00D55C26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08" w:rsidRPr="00D55C26" w:rsidRDefault="000C1608" w:rsidP="002800CB">
            <w:pPr>
              <w:pStyle w:val="a4"/>
              <w:spacing w:after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 xml:space="preserve">       План</w:t>
            </w:r>
          </w:p>
          <w:p w:rsidR="000C1608" w:rsidRPr="00D55C26" w:rsidRDefault="000C1608" w:rsidP="002800C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 xml:space="preserve"> 2016 г</w:t>
            </w:r>
            <w:proofErr w:type="gramStart"/>
            <w:r w:rsidRPr="00D55C26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08" w:rsidRPr="00D55C26" w:rsidRDefault="000C1608" w:rsidP="002800C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 xml:space="preserve">Исполнено за </w:t>
            </w:r>
          </w:p>
          <w:p w:rsidR="000C1608" w:rsidRPr="00D55C26" w:rsidRDefault="000C1608" w:rsidP="002800C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08" w:rsidRPr="00D55C26" w:rsidRDefault="000C1608" w:rsidP="002800C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  <w:p w:rsidR="000C1608" w:rsidRPr="00D55C26" w:rsidRDefault="000C1608" w:rsidP="002800CB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 xml:space="preserve">% </w:t>
            </w:r>
            <w:proofErr w:type="spellStart"/>
            <w:r w:rsidRPr="00D55C26">
              <w:rPr>
                <w:sz w:val="28"/>
                <w:szCs w:val="28"/>
              </w:rPr>
              <w:t>вып</w:t>
            </w:r>
            <w:proofErr w:type="spellEnd"/>
            <w:r w:rsidRPr="00D55C26">
              <w:rPr>
                <w:sz w:val="28"/>
                <w:szCs w:val="28"/>
              </w:rPr>
              <w:t>. к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плану         2016 г.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C1608" w:rsidRPr="00D55C26" w:rsidTr="002800CB">
        <w:trPr>
          <w:trHeight w:val="17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08" w:rsidRPr="00D55C26" w:rsidRDefault="000C1608" w:rsidP="002800CB">
            <w:pPr>
              <w:pStyle w:val="31"/>
              <w:snapToGrid w:val="0"/>
              <w:ind w:left="-4788" w:right="-4248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3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5</w:t>
            </w:r>
          </w:p>
        </w:tc>
      </w:tr>
      <w:tr w:rsidR="000C1608" w:rsidRPr="00D55C26" w:rsidTr="002800CB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4302,8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4221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98,1</w:t>
            </w:r>
          </w:p>
        </w:tc>
      </w:tr>
      <w:tr w:rsidR="000C1608" w:rsidRPr="00D55C26" w:rsidTr="002800CB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0102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787,1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786,7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99,9</w:t>
            </w:r>
          </w:p>
        </w:tc>
      </w:tr>
      <w:tr w:rsidR="000C1608" w:rsidRPr="00D55C26" w:rsidTr="002800CB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-  функционирование местных администраций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0104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2619,1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2615,3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99,8</w:t>
            </w:r>
          </w:p>
        </w:tc>
      </w:tr>
      <w:tr w:rsidR="000C1608" w:rsidRPr="00D55C26" w:rsidTr="002800CB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- 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0106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116,9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116,9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100</w:t>
            </w:r>
          </w:p>
        </w:tc>
      </w:tr>
      <w:tr w:rsidR="000C1608" w:rsidRPr="00D55C26" w:rsidTr="002800CB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- резервный фонд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0111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19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-</w:t>
            </w:r>
          </w:p>
        </w:tc>
      </w:tr>
      <w:tr w:rsidR="000C1608" w:rsidRPr="00D55C26" w:rsidTr="002800CB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0113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760,7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702,1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92,3</w:t>
            </w:r>
          </w:p>
        </w:tc>
      </w:tr>
      <w:tr w:rsidR="000C1608" w:rsidRPr="00D55C26" w:rsidTr="002800CB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197,6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197,6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0C1608" w:rsidRPr="00D55C26" w:rsidTr="002800CB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- первичный воинский учет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0203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197,6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197,6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100</w:t>
            </w:r>
          </w:p>
        </w:tc>
      </w:tr>
      <w:tr w:rsidR="000C1608" w:rsidRPr="00D55C26" w:rsidTr="002800CB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деятельность,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174,5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92,3</w:t>
            </w:r>
          </w:p>
        </w:tc>
      </w:tr>
      <w:tr w:rsidR="000C1608" w:rsidRPr="00D55C26" w:rsidTr="002800CB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- национальная безопасность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0309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189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174,5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92,3</w:t>
            </w:r>
          </w:p>
        </w:tc>
      </w:tr>
      <w:tr w:rsidR="000C1608" w:rsidRPr="00D55C26" w:rsidTr="002800CB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3045,8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2321,9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76,2</w:t>
            </w:r>
          </w:p>
        </w:tc>
      </w:tr>
      <w:tr w:rsidR="000C1608" w:rsidRPr="00D55C26" w:rsidTr="002800CB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 xml:space="preserve">- </w:t>
            </w:r>
            <w:r w:rsidRPr="00D55C26">
              <w:rPr>
                <w:bCs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2643,8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1920,9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72,6</w:t>
            </w:r>
          </w:p>
        </w:tc>
      </w:tr>
      <w:tr w:rsidR="000C1608" w:rsidRPr="00D55C26" w:rsidTr="002800CB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0412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402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401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99,7</w:t>
            </w:r>
          </w:p>
        </w:tc>
      </w:tr>
      <w:tr w:rsidR="000C1608" w:rsidRPr="00D55C26" w:rsidTr="002800CB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9259,5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9064,8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97,9</w:t>
            </w:r>
          </w:p>
        </w:tc>
      </w:tr>
      <w:tr w:rsidR="000C1608" w:rsidRPr="00D55C26" w:rsidTr="002800CB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- жилищное хозяйство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0501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264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244,9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92,8</w:t>
            </w:r>
          </w:p>
        </w:tc>
      </w:tr>
      <w:tr w:rsidR="000C1608" w:rsidRPr="00D55C26" w:rsidTr="002800CB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1175,9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1106,7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94,1</w:t>
            </w:r>
          </w:p>
        </w:tc>
      </w:tr>
      <w:tr w:rsidR="000C1608" w:rsidRPr="00D55C26" w:rsidTr="002800CB">
        <w:trPr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- благоустройство, в т. ч.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 xml:space="preserve">    уличное освещение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lastRenderedPageBreak/>
              <w:t xml:space="preserve">     озеленение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 xml:space="preserve">     содержание мест захоронения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 xml:space="preserve">     благоустройство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 xml:space="preserve">     налоги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 xml:space="preserve">    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lastRenderedPageBreak/>
              <w:t>0503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lastRenderedPageBreak/>
              <w:t>7819,6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1679,7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lastRenderedPageBreak/>
              <w:t>369,2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50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4250,7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120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1350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lastRenderedPageBreak/>
              <w:t>7713,2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1605,9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lastRenderedPageBreak/>
              <w:t>363,9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25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4250,6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117,8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lastRenderedPageBreak/>
              <w:t>98,6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95,6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lastRenderedPageBreak/>
              <w:t>98,6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50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99,9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98,2</w:t>
            </w:r>
          </w:p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100</w:t>
            </w:r>
          </w:p>
        </w:tc>
      </w:tr>
      <w:tr w:rsidR="000C1608" w:rsidRPr="00D55C26" w:rsidTr="002800CB">
        <w:trPr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0C1608" w:rsidRPr="00D55C26" w:rsidTr="002800CB">
        <w:trPr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 xml:space="preserve">Организационное обеспечение </w:t>
            </w:r>
            <w:proofErr w:type="spellStart"/>
            <w:r w:rsidRPr="00D55C26">
              <w:rPr>
                <w:bCs/>
                <w:sz w:val="28"/>
                <w:szCs w:val="28"/>
              </w:rPr>
              <w:t>комплекной</w:t>
            </w:r>
            <w:proofErr w:type="spellEnd"/>
            <w:r w:rsidRPr="00D55C26">
              <w:rPr>
                <w:bCs/>
                <w:sz w:val="28"/>
                <w:szCs w:val="28"/>
              </w:rPr>
              <w:t xml:space="preserve"> системы обращения с отходами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100</w:t>
            </w:r>
          </w:p>
        </w:tc>
      </w:tr>
      <w:tr w:rsidR="000C1608" w:rsidRPr="00D55C26" w:rsidTr="002800CB">
        <w:trPr>
          <w:trHeight w:val="27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282,2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277,5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98,3</w:t>
            </w:r>
          </w:p>
        </w:tc>
      </w:tr>
      <w:tr w:rsidR="000C1608" w:rsidRPr="00D55C26" w:rsidTr="002800CB">
        <w:trPr>
          <w:trHeight w:val="61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- молодежная политика и оздоровление детей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0707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282,2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277,5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98,3</w:t>
            </w:r>
          </w:p>
        </w:tc>
      </w:tr>
      <w:tr w:rsidR="000C1608" w:rsidRPr="00D55C26" w:rsidTr="002800CB">
        <w:trPr>
          <w:trHeight w:val="3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2350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2350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0C1608" w:rsidRPr="00D55C26" w:rsidTr="002800CB">
        <w:trPr>
          <w:trHeight w:val="61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- финансовая помощь бюджетам других уровней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2350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2350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100</w:t>
            </w:r>
          </w:p>
        </w:tc>
      </w:tr>
      <w:tr w:rsidR="000C1608" w:rsidRPr="00D55C26" w:rsidTr="002800CB">
        <w:trPr>
          <w:trHeight w:val="3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366,4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364,8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99,6</w:t>
            </w:r>
          </w:p>
        </w:tc>
      </w:tr>
      <w:tr w:rsidR="000C1608" w:rsidRPr="00D55C26" w:rsidTr="002800CB">
        <w:trPr>
          <w:trHeight w:val="3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- социальное обеспечение населения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D55C26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357,8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D55C26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356,3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D55C26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99,6</w:t>
            </w:r>
          </w:p>
        </w:tc>
      </w:tr>
      <w:tr w:rsidR="00D55C26" w:rsidRPr="00D55C26" w:rsidTr="002800CB">
        <w:trPr>
          <w:trHeight w:val="3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55C26" w:rsidRPr="00D55C26" w:rsidRDefault="00D55C26" w:rsidP="002800CB">
            <w:pPr>
              <w:pStyle w:val="31"/>
              <w:snapToGrid w:val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другие вопросы в области социальной политики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26" w:rsidRPr="00D55C26" w:rsidRDefault="00D55C26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26" w:rsidRPr="00D55C26" w:rsidRDefault="00D55C26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8,6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26" w:rsidRPr="00D55C26" w:rsidRDefault="00D55C26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26" w:rsidRPr="00D55C26" w:rsidRDefault="00D55C26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98,8</w:t>
            </w:r>
          </w:p>
        </w:tc>
      </w:tr>
      <w:tr w:rsidR="000C1608" w:rsidRPr="00D55C26" w:rsidTr="002800CB">
        <w:trPr>
          <w:trHeight w:val="35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 xml:space="preserve">Здравоохранение и спорт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287,8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286,8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99,6</w:t>
            </w:r>
          </w:p>
        </w:tc>
      </w:tr>
      <w:tr w:rsidR="000C1608" w:rsidRPr="00D55C26" w:rsidTr="002800CB">
        <w:trPr>
          <w:trHeight w:val="40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- спорт и физическая культура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1102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287,8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286,8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99,6</w:t>
            </w:r>
          </w:p>
        </w:tc>
      </w:tr>
      <w:tr w:rsidR="000C1608" w:rsidRPr="00D55C26" w:rsidTr="002800CB">
        <w:trPr>
          <w:trHeight w:val="27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324,5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321,3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55C26">
              <w:rPr>
                <w:b/>
                <w:bCs/>
                <w:sz w:val="28"/>
                <w:szCs w:val="28"/>
              </w:rPr>
              <w:t>99</w:t>
            </w:r>
          </w:p>
        </w:tc>
      </w:tr>
      <w:tr w:rsidR="000C1608" w:rsidRPr="00D55C26" w:rsidTr="002800CB">
        <w:trPr>
          <w:trHeight w:val="27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 xml:space="preserve">- другие вопросы в области </w:t>
            </w:r>
            <w:proofErr w:type="spellStart"/>
            <w:r w:rsidRPr="00D55C26">
              <w:rPr>
                <w:sz w:val="28"/>
                <w:szCs w:val="28"/>
              </w:rPr>
              <w:t>культуры</w:t>
            </w:r>
            <w:proofErr w:type="gramStart"/>
            <w:r w:rsidRPr="00D55C26">
              <w:rPr>
                <w:sz w:val="28"/>
                <w:szCs w:val="28"/>
              </w:rPr>
              <w:t>,к</w:t>
            </w:r>
            <w:proofErr w:type="gramEnd"/>
            <w:r w:rsidRPr="00D55C26">
              <w:rPr>
                <w:sz w:val="28"/>
                <w:szCs w:val="28"/>
              </w:rPr>
              <w:t>инематографии</w:t>
            </w:r>
            <w:proofErr w:type="spellEnd"/>
            <w:r w:rsidRPr="00D55C26">
              <w:rPr>
                <w:sz w:val="28"/>
                <w:szCs w:val="28"/>
              </w:rPr>
              <w:t xml:space="preserve"> и средств массовой информации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1204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324,5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321,3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D55C26">
              <w:rPr>
                <w:bCs/>
                <w:sz w:val="28"/>
                <w:szCs w:val="28"/>
              </w:rPr>
              <w:t>99</w:t>
            </w:r>
          </w:p>
        </w:tc>
      </w:tr>
      <w:tr w:rsidR="000C1608" w:rsidRPr="00D55C26" w:rsidTr="002800CB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20705,6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19680,2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D55C26">
              <w:rPr>
                <w:b/>
                <w:sz w:val="28"/>
                <w:szCs w:val="28"/>
              </w:rPr>
              <w:t>95</w:t>
            </w:r>
          </w:p>
        </w:tc>
      </w:tr>
      <w:tr w:rsidR="000C1608" w:rsidRPr="00D55C26" w:rsidTr="002800CB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proofErr w:type="spellStart"/>
            <w:r w:rsidRPr="00D55C26">
              <w:rPr>
                <w:sz w:val="28"/>
                <w:szCs w:val="28"/>
              </w:rPr>
              <w:t>Профицит</w:t>
            </w:r>
            <w:proofErr w:type="spellEnd"/>
            <w:r w:rsidRPr="00D55C26">
              <w:rPr>
                <w:sz w:val="28"/>
                <w:szCs w:val="28"/>
              </w:rPr>
              <w:t xml:space="preserve"> бюджета (со знаком «плюс»),  дефицит бюджета (со знаком «минус»)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-539,4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D55C26">
              <w:rPr>
                <w:sz w:val="28"/>
                <w:szCs w:val="28"/>
              </w:rPr>
              <w:t>+1070,6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08" w:rsidRPr="00D55C26" w:rsidRDefault="000C1608" w:rsidP="002800CB">
            <w:pPr>
              <w:pStyle w:val="31"/>
              <w:snapToGrid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C1608" w:rsidRPr="00D55C26" w:rsidRDefault="000C1608" w:rsidP="000C1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608" w:rsidRPr="00D55C26" w:rsidRDefault="000C1608" w:rsidP="00D5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 Из общей суммы расходов на заработную плату с начислениями профинансировано 3283,8 тыс</w:t>
      </w:r>
      <w:proofErr w:type="gramStart"/>
      <w:r w:rsidRPr="00D55C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5C26">
        <w:rPr>
          <w:rFonts w:ascii="Times New Roman" w:hAnsi="Times New Roman" w:cs="Times New Roman"/>
          <w:sz w:val="28"/>
          <w:szCs w:val="28"/>
        </w:rPr>
        <w:t>ублей или 16,7 процента.</w:t>
      </w:r>
    </w:p>
    <w:p w:rsidR="000C1608" w:rsidRPr="00D55C26" w:rsidRDefault="000C1608" w:rsidP="00D5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lastRenderedPageBreak/>
        <w:t xml:space="preserve">           За 2016 год на общегосударственные вопросы направлено 4221 тыс</w:t>
      </w:r>
      <w:proofErr w:type="gramStart"/>
      <w:r w:rsidRPr="00D55C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5C26">
        <w:rPr>
          <w:rFonts w:ascii="Times New Roman" w:hAnsi="Times New Roman" w:cs="Times New Roman"/>
          <w:sz w:val="28"/>
          <w:szCs w:val="28"/>
        </w:rPr>
        <w:t>ублей или 21,4 % от общих расходов Нехаевского сельского поселения. Из общей суммы расходов по общегосударственным вопросам направлено:  глава администрации – 786,7 тыс</w:t>
      </w:r>
      <w:proofErr w:type="gramStart"/>
      <w:r w:rsidRPr="00D55C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5C26">
        <w:rPr>
          <w:rFonts w:ascii="Times New Roman" w:hAnsi="Times New Roman" w:cs="Times New Roman"/>
          <w:sz w:val="28"/>
          <w:szCs w:val="28"/>
        </w:rPr>
        <w:t>ублей или 4,0 процента. На центральный аппарат израсходовано 2602,2 тыс</w:t>
      </w:r>
      <w:proofErr w:type="gramStart"/>
      <w:r w:rsidRPr="00D55C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5C26">
        <w:rPr>
          <w:rFonts w:ascii="Times New Roman" w:hAnsi="Times New Roman" w:cs="Times New Roman"/>
          <w:sz w:val="28"/>
          <w:szCs w:val="28"/>
        </w:rPr>
        <w:t>ублей или 13,2 процента. На обеспечение деятельности финансовых, налоговых и таможенных органов и органов надзора направлено 116,9 тыс. рублей или 0,6 процента. На проведение других общегосударственных расходов – 702,1 тыс. рублей или 3,6 процента.</w:t>
      </w:r>
    </w:p>
    <w:p w:rsidR="000C1608" w:rsidRPr="00D55C26" w:rsidRDefault="000C1608" w:rsidP="00D5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 На первичный воинский учет направлено 197,6 тыс</w:t>
      </w:r>
      <w:proofErr w:type="gramStart"/>
      <w:r w:rsidRPr="00D55C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5C26">
        <w:rPr>
          <w:rFonts w:ascii="Times New Roman" w:hAnsi="Times New Roman" w:cs="Times New Roman"/>
          <w:sz w:val="28"/>
          <w:szCs w:val="28"/>
        </w:rPr>
        <w:t>ублей или 0,1 процента от общих расходов поселения.</w:t>
      </w:r>
    </w:p>
    <w:p w:rsidR="000C1608" w:rsidRPr="00D55C26" w:rsidRDefault="000C1608" w:rsidP="00D5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 На национальную безопасность и правоохранительную деятельность направлено 174,5 </w:t>
      </w:r>
      <w:proofErr w:type="spellStart"/>
      <w:proofErr w:type="gramStart"/>
      <w:r w:rsidRPr="00D55C2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D55C26">
        <w:rPr>
          <w:rFonts w:ascii="Times New Roman" w:hAnsi="Times New Roman" w:cs="Times New Roman"/>
          <w:sz w:val="28"/>
          <w:szCs w:val="28"/>
        </w:rPr>
        <w:t xml:space="preserve"> рублей или 0,9 процента.</w:t>
      </w:r>
    </w:p>
    <w:p w:rsidR="000C1608" w:rsidRPr="00D55C26" w:rsidRDefault="000C1608" w:rsidP="00D5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 На поддержку дорожного хозяйства направлено 1920,9 тыс. рублей или 9,8 процента от общей суммы расходов. На другие вопросы в области национальной экономики 401 тыс. рублей или 2 процента.</w:t>
      </w:r>
    </w:p>
    <w:p w:rsidR="000C1608" w:rsidRPr="00D55C26" w:rsidRDefault="000C1608" w:rsidP="00D5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На мероприятия жилищно-коммунального хозяйства направлено 9064,8 тыс</w:t>
      </w:r>
      <w:proofErr w:type="gramStart"/>
      <w:r w:rsidRPr="00D55C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5C26">
        <w:rPr>
          <w:rFonts w:ascii="Times New Roman" w:hAnsi="Times New Roman" w:cs="Times New Roman"/>
          <w:sz w:val="28"/>
          <w:szCs w:val="28"/>
        </w:rPr>
        <w:t>ублей или 46,1  процента от общих расходов. Из них на жилищное хозяйство – 244,9 тыс. рублей или 1,2 процента, коммунальное хозяйство – 1106,7 тыс. рублей или 5,6 процента,  уличное освещение – 1605,9 тыс. рублей или 8,1 процента, озеленение – 363,9 тыс. рублей или 1,8 процента, содержание мест захоронения – 25 тыс. рублей или 0,1 процента благоустройство – 4250,6 тыс</w:t>
      </w:r>
      <w:proofErr w:type="gramStart"/>
      <w:r w:rsidRPr="00D55C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5C26">
        <w:rPr>
          <w:rFonts w:ascii="Times New Roman" w:hAnsi="Times New Roman" w:cs="Times New Roman"/>
          <w:sz w:val="28"/>
          <w:szCs w:val="28"/>
        </w:rPr>
        <w:t xml:space="preserve">ублей или 21,6 процента.  </w:t>
      </w:r>
    </w:p>
    <w:p w:rsidR="000C1608" w:rsidRPr="00D55C26" w:rsidRDefault="000C1608" w:rsidP="00D5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 На развитие молодежной политики и спорта направлено 564,3 тыс</w:t>
      </w:r>
      <w:proofErr w:type="gramStart"/>
      <w:r w:rsidRPr="00D55C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5C26">
        <w:rPr>
          <w:rFonts w:ascii="Times New Roman" w:hAnsi="Times New Roman" w:cs="Times New Roman"/>
          <w:sz w:val="28"/>
          <w:szCs w:val="28"/>
        </w:rPr>
        <w:t>ублей или 2,9 процента от общей суммы расходов.</w:t>
      </w:r>
    </w:p>
    <w:p w:rsidR="000C1608" w:rsidRPr="00D55C26" w:rsidRDefault="000C1608" w:rsidP="00D5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 Расходы по межбюджетным трансфертам составили 2350 тыс. рублей или 11,9 процента от общих расходов.</w:t>
      </w:r>
    </w:p>
    <w:p w:rsidR="000C1608" w:rsidRPr="00D55C26" w:rsidRDefault="000C1608" w:rsidP="00D5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 Расходы в области социальной политики составили 373,3 тыс. рублей или 1,9 процента.</w:t>
      </w:r>
    </w:p>
    <w:p w:rsidR="000C1608" w:rsidRPr="00D55C26" w:rsidRDefault="000C1608" w:rsidP="00D5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 На средства массовой информации  направлено 321,3 тыс. рублей или 1,6 процента от общих расходов.</w:t>
      </w:r>
    </w:p>
    <w:p w:rsidR="000C1608" w:rsidRPr="00D55C26" w:rsidRDefault="000C1608" w:rsidP="00D5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 На 2016 год бюджет сельского поселения планировался с дефицитом бюджета в сумме 539,4 тыс. рублей. Бюджет Нехаевского сельского поселения за 2016 год исполнен с дефицитом на сумму 1070,6 тыс. рублей.</w:t>
      </w:r>
    </w:p>
    <w:p w:rsidR="000C1608" w:rsidRPr="00D55C26" w:rsidRDefault="000C1608" w:rsidP="00D5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Остаток неиспользованных денежных средств на 01.01.2016 года по Нехаевскому сельскому поселению составил 1610  тыс. рублей, из них:</w:t>
      </w:r>
    </w:p>
    <w:p w:rsidR="00362212" w:rsidRPr="002800CB" w:rsidRDefault="000C1608" w:rsidP="0028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26">
        <w:rPr>
          <w:rFonts w:ascii="Times New Roman" w:hAnsi="Times New Roman" w:cs="Times New Roman"/>
          <w:sz w:val="28"/>
          <w:szCs w:val="28"/>
        </w:rPr>
        <w:t xml:space="preserve">          - собственные доходы  - 1610  тыс. рублей.</w:t>
      </w:r>
    </w:p>
    <w:p w:rsidR="00D55C26" w:rsidRDefault="002800CB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</w:t>
      </w:r>
      <w:r w:rsidR="00362212" w:rsidRPr="00B659BD">
        <w:rPr>
          <w:color w:val="333333"/>
          <w:sz w:val="28"/>
          <w:szCs w:val="28"/>
        </w:rPr>
        <w:t xml:space="preserve">Информация об исполнении бюджета поселения ежеквартально выносится на рассмотрение Совета народных депутатов </w:t>
      </w:r>
      <w:r w:rsidR="00362212">
        <w:rPr>
          <w:color w:val="333333"/>
          <w:sz w:val="28"/>
          <w:szCs w:val="28"/>
        </w:rPr>
        <w:t>Нехаевского</w:t>
      </w:r>
      <w:r w:rsidR="00362212" w:rsidRPr="00B659BD">
        <w:rPr>
          <w:color w:val="333333"/>
          <w:sz w:val="28"/>
          <w:szCs w:val="28"/>
        </w:rPr>
        <w:t xml:space="preserve"> сельского поселения, </w:t>
      </w:r>
      <w:r w:rsidR="00D55C26">
        <w:rPr>
          <w:color w:val="333333"/>
          <w:sz w:val="28"/>
          <w:szCs w:val="28"/>
        </w:rPr>
        <w:t>публикуется</w:t>
      </w:r>
      <w:r w:rsidR="00362212" w:rsidRPr="00B659BD">
        <w:rPr>
          <w:color w:val="333333"/>
          <w:sz w:val="28"/>
          <w:szCs w:val="28"/>
        </w:rPr>
        <w:t xml:space="preserve"> на страницах</w:t>
      </w:r>
      <w:r w:rsidR="00D55C26">
        <w:rPr>
          <w:color w:val="333333"/>
          <w:sz w:val="28"/>
          <w:szCs w:val="28"/>
        </w:rPr>
        <w:t xml:space="preserve"> районной газеты «</w:t>
      </w:r>
      <w:proofErr w:type="spellStart"/>
      <w:r w:rsidR="00D55C26">
        <w:rPr>
          <w:color w:val="333333"/>
          <w:sz w:val="28"/>
          <w:szCs w:val="28"/>
        </w:rPr>
        <w:t>Нехаевские</w:t>
      </w:r>
      <w:proofErr w:type="spellEnd"/>
      <w:r w:rsidR="00D55C26">
        <w:rPr>
          <w:color w:val="333333"/>
          <w:sz w:val="28"/>
          <w:szCs w:val="28"/>
        </w:rPr>
        <w:t xml:space="preserve"> вести</w:t>
      </w:r>
      <w:r w:rsidR="00362212" w:rsidRPr="00B659BD">
        <w:rPr>
          <w:color w:val="333333"/>
          <w:sz w:val="28"/>
          <w:szCs w:val="28"/>
        </w:rPr>
        <w:t xml:space="preserve">» и размещается на официальном сайте администрации </w:t>
      </w:r>
      <w:r w:rsidR="00362212">
        <w:rPr>
          <w:color w:val="333333"/>
          <w:sz w:val="28"/>
          <w:szCs w:val="28"/>
        </w:rPr>
        <w:t>Нехаевского</w:t>
      </w:r>
      <w:r w:rsidR="00362212" w:rsidRPr="00B659BD">
        <w:rPr>
          <w:color w:val="333333"/>
          <w:sz w:val="28"/>
          <w:szCs w:val="28"/>
        </w:rPr>
        <w:t xml:space="preserve"> сельского поселения в сети Интернет.   </w:t>
      </w:r>
    </w:p>
    <w:p w:rsidR="002800CB" w:rsidRDefault="002800CB" w:rsidP="00D55C26">
      <w:pPr>
        <w:pStyle w:val="a3"/>
        <w:shd w:val="clear" w:color="auto" w:fill="EDEDED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362212" w:rsidRPr="002800CB" w:rsidRDefault="00D55C26" w:rsidP="00D55C26">
      <w:pPr>
        <w:pStyle w:val="a3"/>
        <w:shd w:val="clear" w:color="auto" w:fill="EDEDED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2800CB">
        <w:rPr>
          <w:b/>
          <w:color w:val="333333"/>
          <w:sz w:val="28"/>
          <w:szCs w:val="28"/>
        </w:rPr>
        <w:t>О работе комиссий.</w:t>
      </w:r>
    </w:p>
    <w:p w:rsidR="00D55C26" w:rsidRDefault="00D55C26" w:rsidP="00E56EFA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В администрации Нехаевского сельского поселения</w:t>
      </w:r>
      <w:r w:rsidR="00091BAF">
        <w:rPr>
          <w:color w:val="333333"/>
          <w:sz w:val="28"/>
          <w:szCs w:val="28"/>
        </w:rPr>
        <w:t xml:space="preserve"> работали следующие комиссии</w:t>
      </w:r>
    </w:p>
    <w:p w:rsidR="00091BAF" w:rsidRDefault="00091BAF" w:rsidP="00D55C26">
      <w:pPr>
        <w:pStyle w:val="a3"/>
        <w:shd w:val="clear" w:color="auto" w:fill="EDEDED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административная;</w:t>
      </w:r>
    </w:p>
    <w:p w:rsidR="00091BAF" w:rsidRDefault="00091BAF" w:rsidP="00D55C26">
      <w:pPr>
        <w:pStyle w:val="a3"/>
        <w:shd w:val="clear" w:color="auto" w:fill="EDEDED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жилищная;</w:t>
      </w:r>
    </w:p>
    <w:p w:rsidR="00091BAF" w:rsidRDefault="00091BAF" w:rsidP="00D55C26">
      <w:pPr>
        <w:pStyle w:val="a3"/>
        <w:shd w:val="clear" w:color="auto" w:fill="EDEDED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комиссия по обеспечению налоговых и неналоговых платежей;</w:t>
      </w:r>
    </w:p>
    <w:p w:rsidR="00091BAF" w:rsidRDefault="00091BAF" w:rsidP="00D55C26">
      <w:pPr>
        <w:pStyle w:val="a3"/>
        <w:shd w:val="clear" w:color="auto" w:fill="EDEDED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общественный совет по делам несовершеннолетних и защите их прав;- </w:t>
      </w:r>
      <w:proofErr w:type="gramStart"/>
      <w:r>
        <w:rPr>
          <w:color w:val="333333"/>
          <w:sz w:val="28"/>
          <w:szCs w:val="28"/>
        </w:rPr>
        <w:t>демографическая</w:t>
      </w:r>
      <w:proofErr w:type="gramEnd"/>
      <w:r>
        <w:rPr>
          <w:color w:val="333333"/>
          <w:sz w:val="28"/>
          <w:szCs w:val="28"/>
        </w:rPr>
        <w:t>;</w:t>
      </w:r>
    </w:p>
    <w:p w:rsidR="00091BAF" w:rsidRDefault="00091BAF" w:rsidP="00D55C26">
      <w:pPr>
        <w:pStyle w:val="a3"/>
        <w:shd w:val="clear" w:color="auto" w:fill="EDEDED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антитеррористическая;</w:t>
      </w:r>
    </w:p>
    <w:p w:rsidR="00091BAF" w:rsidRDefault="00091BAF" w:rsidP="00D55C26">
      <w:pPr>
        <w:pStyle w:val="a3"/>
        <w:shd w:val="clear" w:color="auto" w:fill="EDEDED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антинаркотическая</w:t>
      </w:r>
      <w:proofErr w:type="spellEnd"/>
      <w:r>
        <w:rPr>
          <w:color w:val="333333"/>
          <w:sz w:val="28"/>
          <w:szCs w:val="28"/>
        </w:rPr>
        <w:t>;</w:t>
      </w:r>
    </w:p>
    <w:p w:rsidR="00091BAF" w:rsidRDefault="00091BAF" w:rsidP="00D55C26">
      <w:pPr>
        <w:pStyle w:val="a3"/>
        <w:shd w:val="clear" w:color="auto" w:fill="EDEDED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КЧС (комиссия по чрезвычайным ситуациям).</w:t>
      </w:r>
    </w:p>
    <w:p w:rsidR="00091BAF" w:rsidRDefault="00091BAF" w:rsidP="00D55C26">
      <w:pPr>
        <w:pStyle w:val="a3"/>
        <w:shd w:val="clear" w:color="auto" w:fill="EDEDED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Все комиссии работали по плану. Коротко остановлюсь на результатах их работы</w:t>
      </w:r>
      <w:r w:rsidR="00D44820">
        <w:rPr>
          <w:color w:val="333333"/>
          <w:sz w:val="28"/>
          <w:szCs w:val="28"/>
        </w:rPr>
        <w:t>.</w:t>
      </w:r>
    </w:p>
    <w:p w:rsidR="00D44820" w:rsidRDefault="00D44820" w:rsidP="00D55C26">
      <w:pPr>
        <w:pStyle w:val="a3"/>
        <w:shd w:val="clear" w:color="auto" w:fill="EDEDED"/>
        <w:spacing w:before="0" w:beforeAutospacing="0" w:after="0" w:afterAutospacing="0"/>
        <w:rPr>
          <w:color w:val="333333"/>
          <w:sz w:val="28"/>
          <w:szCs w:val="28"/>
        </w:rPr>
      </w:pPr>
    </w:p>
    <w:p w:rsidR="00D44820" w:rsidRDefault="00BE5F6E" w:rsidP="00D44820">
      <w:pPr>
        <w:pStyle w:val="a3"/>
        <w:shd w:val="clear" w:color="auto" w:fill="EDEDED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D44820">
        <w:rPr>
          <w:color w:val="333333"/>
          <w:sz w:val="28"/>
          <w:szCs w:val="28"/>
        </w:rPr>
        <w:t xml:space="preserve"> работе </w:t>
      </w:r>
      <w:r w:rsidR="00D44820" w:rsidRPr="006701A3">
        <w:rPr>
          <w:b/>
          <w:color w:val="333333"/>
          <w:sz w:val="28"/>
          <w:szCs w:val="28"/>
        </w:rPr>
        <w:t>комиссии по обеспечению налоговых и неналоговых платежей</w:t>
      </w:r>
      <w:r>
        <w:rPr>
          <w:b/>
          <w:color w:val="333333"/>
          <w:sz w:val="28"/>
          <w:szCs w:val="28"/>
        </w:rPr>
        <w:t>:</w:t>
      </w:r>
    </w:p>
    <w:p w:rsidR="00D44820" w:rsidRDefault="00D44820" w:rsidP="00D44820">
      <w:pPr>
        <w:pStyle w:val="a3"/>
        <w:shd w:val="clear" w:color="auto" w:fill="EDEDED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2016 год</w:t>
      </w:r>
    </w:p>
    <w:p w:rsidR="00D44820" w:rsidRDefault="00D44820" w:rsidP="00D44820">
      <w:pPr>
        <w:pStyle w:val="a3"/>
        <w:shd w:val="clear" w:color="auto" w:fill="EDEDED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Проведено комиссий             </w:t>
      </w:r>
      <w:r w:rsidR="006701A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-27</w:t>
      </w:r>
    </w:p>
    <w:p w:rsidR="00D44820" w:rsidRDefault="00D44820" w:rsidP="00D44820">
      <w:pPr>
        <w:pStyle w:val="a3"/>
        <w:shd w:val="clear" w:color="auto" w:fill="EDEDED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Заслушано работодателей         - 12</w:t>
      </w:r>
    </w:p>
    <w:p w:rsidR="00D44820" w:rsidRDefault="00D44820" w:rsidP="00D44820">
      <w:pPr>
        <w:pStyle w:val="a3"/>
        <w:shd w:val="clear" w:color="auto" w:fill="EDEDED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Заслушано физических лиц      -  24</w:t>
      </w:r>
    </w:p>
    <w:p w:rsidR="00D44820" w:rsidRDefault="00D44820" w:rsidP="00D44820">
      <w:pPr>
        <w:pStyle w:val="a3"/>
        <w:shd w:val="clear" w:color="auto" w:fill="EDEDED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Заключено всего соглашений   -  30</w:t>
      </w:r>
    </w:p>
    <w:p w:rsidR="00D44820" w:rsidRDefault="00D44820" w:rsidP="00D44820">
      <w:pPr>
        <w:pStyle w:val="a3"/>
        <w:shd w:val="clear" w:color="auto" w:fill="EDEDED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В течение года проводилось уточнение списков недоимщиков с налоговой инспекцией;</w:t>
      </w:r>
    </w:p>
    <w:p w:rsidR="00D44820" w:rsidRDefault="00D44820" w:rsidP="00D44820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- по согласованию проводилось вручение уведомлений налоговых платежей, уведомлений об оплате платежей в районный бюджет за аренду земельных участков.</w:t>
      </w:r>
    </w:p>
    <w:p w:rsidR="00D44820" w:rsidRDefault="00D44820" w:rsidP="00D44820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Погашено задолженность в сумме      2196,6 </w:t>
      </w:r>
      <w:proofErr w:type="spellStart"/>
      <w:proofErr w:type="gramStart"/>
      <w:r>
        <w:rPr>
          <w:color w:val="333333"/>
          <w:sz w:val="28"/>
          <w:szCs w:val="28"/>
        </w:rPr>
        <w:t>тыс</w:t>
      </w:r>
      <w:proofErr w:type="spellEnd"/>
      <w:proofErr w:type="gramEnd"/>
      <w:r>
        <w:rPr>
          <w:color w:val="333333"/>
          <w:sz w:val="28"/>
          <w:szCs w:val="28"/>
        </w:rPr>
        <w:t xml:space="preserve"> рублей</w:t>
      </w:r>
    </w:p>
    <w:p w:rsidR="00D44820" w:rsidRDefault="00D44820" w:rsidP="00D44820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из них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   НДФЛ                                    2149,6 тыс. рублей</w:t>
      </w:r>
    </w:p>
    <w:p w:rsidR="00D44820" w:rsidRDefault="00D44820" w:rsidP="00D44820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земельных и имущественных налогов    50 тыс. рублей</w:t>
      </w:r>
      <w:r w:rsidR="006701A3">
        <w:rPr>
          <w:color w:val="333333"/>
          <w:sz w:val="28"/>
          <w:szCs w:val="28"/>
        </w:rPr>
        <w:t>.</w:t>
      </w:r>
    </w:p>
    <w:p w:rsidR="006701A3" w:rsidRDefault="006B3BC2" w:rsidP="00D44820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Совместно с органами технадзора проводились проверки по уплате транспортного налога и </w:t>
      </w:r>
      <w:proofErr w:type="gramStart"/>
      <w:r>
        <w:rPr>
          <w:color w:val="333333"/>
          <w:sz w:val="28"/>
          <w:szCs w:val="28"/>
        </w:rPr>
        <w:t>выявлении</w:t>
      </w:r>
      <w:proofErr w:type="gramEnd"/>
      <w:r>
        <w:rPr>
          <w:color w:val="333333"/>
          <w:sz w:val="28"/>
          <w:szCs w:val="28"/>
        </w:rPr>
        <w:t xml:space="preserve"> незарегистрированной техники.</w:t>
      </w:r>
    </w:p>
    <w:p w:rsidR="006B3BC2" w:rsidRDefault="006B3BC2" w:rsidP="00D44820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701A3" w:rsidRDefault="006701A3" w:rsidP="00D44820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6701A3">
        <w:rPr>
          <w:b/>
          <w:color w:val="333333"/>
          <w:sz w:val="28"/>
          <w:szCs w:val="28"/>
        </w:rPr>
        <w:t>Жилищная комиссия</w:t>
      </w:r>
      <w:r>
        <w:rPr>
          <w:color w:val="333333"/>
          <w:sz w:val="28"/>
          <w:szCs w:val="28"/>
        </w:rPr>
        <w:t xml:space="preserve"> провела 6 заседаний, поставлено на учет 7 человек, в т.ч. 2 вдовы участников ВОВ, снято с учета 2 вдовы участников ВОВ ( 1 умерла, 1 - </w:t>
      </w:r>
      <w:r w:rsidR="00DE70F3">
        <w:rPr>
          <w:color w:val="333333"/>
          <w:sz w:val="28"/>
          <w:szCs w:val="28"/>
        </w:rPr>
        <w:t>выбыла</w:t>
      </w:r>
      <w:r>
        <w:rPr>
          <w:color w:val="333333"/>
          <w:sz w:val="28"/>
          <w:szCs w:val="28"/>
        </w:rPr>
        <w:t>).</w:t>
      </w:r>
    </w:p>
    <w:p w:rsidR="006701A3" w:rsidRDefault="006701A3" w:rsidP="00D44820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</w:p>
    <w:p w:rsidR="006701A3" w:rsidRDefault="006701A3" w:rsidP="00D44820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6701A3">
        <w:rPr>
          <w:b/>
          <w:color w:val="333333"/>
          <w:sz w:val="28"/>
          <w:szCs w:val="28"/>
        </w:rPr>
        <w:t>Административная комиссия</w:t>
      </w:r>
      <w:r>
        <w:rPr>
          <w:color w:val="333333"/>
          <w:sz w:val="28"/>
          <w:szCs w:val="28"/>
        </w:rPr>
        <w:t xml:space="preserve"> провела 11 заседаний, выписано 240 предписаний, 65 предупреждений, составлено 6 протоколов, 5 - комиссией и 1 – ОВД, наложено штрафов в количестве 2 на сумму 2,5 тыс. рублей.</w:t>
      </w:r>
    </w:p>
    <w:p w:rsidR="006701A3" w:rsidRDefault="006701A3" w:rsidP="00D44820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701A3" w:rsidRDefault="006701A3" w:rsidP="00D44820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B3BC2">
        <w:rPr>
          <w:b/>
          <w:color w:val="333333"/>
          <w:sz w:val="28"/>
          <w:szCs w:val="28"/>
        </w:rPr>
        <w:t xml:space="preserve">           Комиссия по ЧС</w:t>
      </w:r>
      <w:r>
        <w:rPr>
          <w:color w:val="333333"/>
          <w:sz w:val="28"/>
          <w:szCs w:val="28"/>
        </w:rPr>
        <w:t xml:space="preserve"> провела 11 заседаний</w:t>
      </w:r>
      <w:r w:rsidR="006B3BC2">
        <w:rPr>
          <w:color w:val="333333"/>
          <w:sz w:val="28"/>
          <w:szCs w:val="28"/>
        </w:rPr>
        <w:t>, учения по пожарной безопасности на территории сельского поселения. Приняла участие в областном конкурсе ГО и ЧС</w:t>
      </w:r>
      <w:proofErr w:type="gramStart"/>
      <w:r w:rsidR="006B3BC2">
        <w:rPr>
          <w:color w:val="333333"/>
          <w:sz w:val="28"/>
          <w:szCs w:val="28"/>
        </w:rPr>
        <w:t xml:space="preserve"> ,</w:t>
      </w:r>
      <w:proofErr w:type="gramEnd"/>
      <w:r w:rsidR="006B3BC2">
        <w:rPr>
          <w:color w:val="333333"/>
          <w:sz w:val="28"/>
          <w:szCs w:val="28"/>
        </w:rPr>
        <w:t xml:space="preserve"> где заняла 3 место.</w:t>
      </w:r>
    </w:p>
    <w:p w:rsidR="006B3BC2" w:rsidRDefault="006B3BC2" w:rsidP="00D44820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B3BC2" w:rsidRDefault="006B3BC2" w:rsidP="00D44820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Pr="006B3BC2">
        <w:rPr>
          <w:b/>
          <w:color w:val="333333"/>
          <w:sz w:val="28"/>
          <w:szCs w:val="28"/>
        </w:rPr>
        <w:t>Демографическая</w:t>
      </w:r>
      <w:proofErr w:type="gramStart"/>
      <w:r w:rsidRPr="006B3BC2">
        <w:rPr>
          <w:b/>
          <w:color w:val="333333"/>
          <w:sz w:val="28"/>
          <w:szCs w:val="28"/>
        </w:rPr>
        <w:t xml:space="preserve"> ,</w:t>
      </w:r>
      <w:proofErr w:type="gramEnd"/>
      <w:r w:rsidRPr="006B3BC2">
        <w:rPr>
          <w:b/>
          <w:color w:val="333333"/>
          <w:sz w:val="28"/>
          <w:szCs w:val="28"/>
        </w:rPr>
        <w:t xml:space="preserve"> антитеррористическая и </w:t>
      </w:r>
      <w:proofErr w:type="spellStart"/>
      <w:r w:rsidRPr="006B3BC2">
        <w:rPr>
          <w:b/>
          <w:color w:val="333333"/>
          <w:sz w:val="28"/>
          <w:szCs w:val="28"/>
        </w:rPr>
        <w:t>антинаркотическая</w:t>
      </w:r>
      <w:proofErr w:type="spellEnd"/>
      <w:r w:rsidRPr="006B3BC2">
        <w:rPr>
          <w:b/>
          <w:color w:val="333333"/>
          <w:sz w:val="28"/>
          <w:szCs w:val="28"/>
        </w:rPr>
        <w:t xml:space="preserve"> комиссия </w:t>
      </w:r>
      <w:r>
        <w:rPr>
          <w:color w:val="333333"/>
          <w:sz w:val="28"/>
          <w:szCs w:val="28"/>
        </w:rPr>
        <w:t>проводились по мере необходимости.</w:t>
      </w:r>
    </w:p>
    <w:p w:rsidR="006B3BC2" w:rsidRDefault="006B3BC2" w:rsidP="00D44820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B3BC2" w:rsidRPr="006B3BC2" w:rsidRDefault="006B3BC2" w:rsidP="006B3B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Pr="006B3BC2">
        <w:rPr>
          <w:rFonts w:ascii="Times New Roman" w:hAnsi="Times New Roman" w:cs="Times New Roman"/>
          <w:sz w:val="28"/>
          <w:szCs w:val="28"/>
        </w:rPr>
        <w:t xml:space="preserve">За 2016 года </w:t>
      </w:r>
      <w:r w:rsidRPr="006B3BC2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по делам несовершеннолетних и защите их прав </w:t>
      </w:r>
      <w:r w:rsidRPr="006B3BC2">
        <w:rPr>
          <w:rFonts w:ascii="Times New Roman" w:hAnsi="Times New Roman" w:cs="Times New Roman"/>
          <w:sz w:val="28"/>
          <w:szCs w:val="28"/>
        </w:rPr>
        <w:t xml:space="preserve">Нехаевского сельского поселения Нехаевского муниципального </w:t>
      </w:r>
      <w:r w:rsidRPr="006B3BC2">
        <w:rPr>
          <w:rFonts w:ascii="Times New Roman" w:hAnsi="Times New Roman" w:cs="Times New Roman"/>
          <w:sz w:val="28"/>
          <w:szCs w:val="28"/>
        </w:rPr>
        <w:lastRenderedPageBreak/>
        <w:t>района Волгоградской области осуществлял выполнение работ по ранее определенным приоритетам:</w:t>
      </w:r>
    </w:p>
    <w:p w:rsidR="006B3BC2" w:rsidRPr="006B3BC2" w:rsidRDefault="006B3BC2" w:rsidP="006B3B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3BC2">
        <w:rPr>
          <w:rFonts w:ascii="Times New Roman" w:hAnsi="Times New Roman" w:cs="Times New Roman"/>
          <w:sz w:val="28"/>
          <w:szCs w:val="28"/>
        </w:rPr>
        <w:t>- осуществление мер по реализации, защите прав и законных интересов несовершеннолетних;</w:t>
      </w:r>
    </w:p>
    <w:p w:rsidR="006B3BC2" w:rsidRPr="006B3BC2" w:rsidRDefault="006B3BC2" w:rsidP="006B3BC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3BC2">
        <w:rPr>
          <w:rFonts w:ascii="Times New Roman" w:hAnsi="Times New Roman" w:cs="Times New Roman"/>
          <w:sz w:val="28"/>
          <w:szCs w:val="28"/>
        </w:rPr>
        <w:t>- социальная реабилитация семей и несовершеннолетних, состоящих на учёте в общественной комиссии.</w:t>
      </w:r>
    </w:p>
    <w:p w:rsidR="006B3BC2" w:rsidRPr="006B3BC2" w:rsidRDefault="006B3BC2" w:rsidP="006B3BC2">
      <w:pPr>
        <w:pStyle w:val="a4"/>
        <w:spacing w:after="0"/>
        <w:ind w:left="-567" w:right="6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00CB">
        <w:rPr>
          <w:sz w:val="28"/>
          <w:szCs w:val="28"/>
        </w:rPr>
        <w:t xml:space="preserve">    </w:t>
      </w:r>
      <w:r w:rsidRPr="006B3BC2">
        <w:rPr>
          <w:sz w:val="28"/>
          <w:szCs w:val="28"/>
        </w:rPr>
        <w:t xml:space="preserve">Общественная комиссия работает </w:t>
      </w:r>
      <w:proofErr w:type="gramStart"/>
      <w:r w:rsidRPr="006B3BC2">
        <w:rPr>
          <w:sz w:val="28"/>
          <w:szCs w:val="28"/>
        </w:rPr>
        <w:t>согласно</w:t>
      </w:r>
      <w:proofErr w:type="gramEnd"/>
      <w:r w:rsidRPr="006B3BC2">
        <w:rPr>
          <w:sz w:val="28"/>
          <w:szCs w:val="28"/>
        </w:rPr>
        <w:t xml:space="preserve"> утвержденного плана работы.</w:t>
      </w:r>
    </w:p>
    <w:p w:rsidR="006B3BC2" w:rsidRPr="006B3BC2" w:rsidRDefault="002800CB" w:rsidP="006B3BC2">
      <w:pPr>
        <w:pStyle w:val="a4"/>
        <w:spacing w:after="0"/>
        <w:ind w:left="-567" w:right="6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3BC2" w:rsidRPr="006B3BC2">
        <w:rPr>
          <w:sz w:val="28"/>
          <w:szCs w:val="28"/>
        </w:rPr>
        <w:t xml:space="preserve"> На территории Нехаевского сельского поселения за отчетный период участковым уполномоченным полиции, главой администрации Нехаевского сельского поселения и специалистами сельского поселения проводился ряд мероприятий по профилактике безнадзорности и правонарушений среди несовершеннолетних, профилактики </w:t>
      </w:r>
      <w:proofErr w:type="spellStart"/>
      <w:r w:rsidR="006B3BC2" w:rsidRPr="006B3BC2">
        <w:rPr>
          <w:sz w:val="28"/>
          <w:szCs w:val="28"/>
        </w:rPr>
        <w:t>дивиантного</w:t>
      </w:r>
      <w:proofErr w:type="spellEnd"/>
      <w:r w:rsidR="006B3BC2" w:rsidRPr="006B3BC2">
        <w:rPr>
          <w:sz w:val="28"/>
          <w:szCs w:val="28"/>
        </w:rPr>
        <w:t xml:space="preserve"> поведения. В указанный период была организована проверка неблагополучных семей, притонов использующих для распития спиртных напитков с целью выявления преступлений и административных правонарушений на территории Нехаевского сельского поселения. В указанный период проводился ряд посещений семей с целью проверок условий жизни детей из неблагополучных семей и беседы с ними. Семья </w:t>
      </w:r>
      <w:proofErr w:type="spellStart"/>
      <w:r w:rsidR="006B3BC2" w:rsidRPr="006B3BC2">
        <w:rPr>
          <w:sz w:val="28"/>
          <w:szCs w:val="28"/>
        </w:rPr>
        <w:t>Пядуховой</w:t>
      </w:r>
      <w:proofErr w:type="spellEnd"/>
      <w:r w:rsidR="006B3BC2" w:rsidRPr="006B3BC2">
        <w:rPr>
          <w:sz w:val="28"/>
          <w:szCs w:val="28"/>
        </w:rPr>
        <w:t xml:space="preserve"> </w:t>
      </w:r>
      <w:proofErr w:type="spellStart"/>
      <w:r w:rsidR="006B3BC2" w:rsidRPr="006B3BC2">
        <w:rPr>
          <w:sz w:val="28"/>
          <w:szCs w:val="28"/>
        </w:rPr>
        <w:t>Эльмиры</w:t>
      </w:r>
      <w:proofErr w:type="spellEnd"/>
      <w:r w:rsidR="006B3BC2" w:rsidRPr="006B3BC2">
        <w:rPr>
          <w:sz w:val="28"/>
          <w:szCs w:val="28"/>
        </w:rPr>
        <w:t xml:space="preserve"> </w:t>
      </w:r>
      <w:proofErr w:type="spellStart"/>
      <w:r w:rsidR="006B3BC2" w:rsidRPr="006B3BC2">
        <w:rPr>
          <w:sz w:val="28"/>
          <w:szCs w:val="28"/>
        </w:rPr>
        <w:t>Ринатовны</w:t>
      </w:r>
      <w:proofErr w:type="spellEnd"/>
      <w:r w:rsidR="006B3BC2" w:rsidRPr="006B3BC2">
        <w:rPr>
          <w:sz w:val="28"/>
          <w:szCs w:val="28"/>
        </w:rPr>
        <w:t xml:space="preserve">, Егорова Александра Александровича, </w:t>
      </w:r>
      <w:proofErr w:type="spellStart"/>
      <w:r w:rsidR="006B3BC2" w:rsidRPr="006B3BC2">
        <w:rPr>
          <w:sz w:val="28"/>
          <w:szCs w:val="28"/>
        </w:rPr>
        <w:t>Московченко</w:t>
      </w:r>
      <w:proofErr w:type="spellEnd"/>
      <w:r w:rsidR="006B3BC2" w:rsidRPr="006B3BC2">
        <w:rPr>
          <w:sz w:val="28"/>
          <w:szCs w:val="28"/>
        </w:rPr>
        <w:t xml:space="preserve"> Натальи Александровна, </w:t>
      </w:r>
      <w:proofErr w:type="spellStart"/>
      <w:r w:rsidR="006B3BC2" w:rsidRPr="006B3BC2">
        <w:rPr>
          <w:sz w:val="28"/>
          <w:szCs w:val="28"/>
        </w:rPr>
        <w:t>Гуковой</w:t>
      </w:r>
      <w:proofErr w:type="spellEnd"/>
      <w:r w:rsidR="006B3BC2" w:rsidRPr="006B3BC2">
        <w:rPr>
          <w:sz w:val="28"/>
          <w:szCs w:val="28"/>
        </w:rPr>
        <w:t xml:space="preserve"> Натальи Ивановны, Михеевой Ольги Петровны, </w:t>
      </w:r>
      <w:proofErr w:type="spellStart"/>
      <w:r w:rsidR="006B3BC2" w:rsidRPr="006B3BC2">
        <w:rPr>
          <w:sz w:val="28"/>
          <w:szCs w:val="28"/>
        </w:rPr>
        <w:t>Цыбизовой</w:t>
      </w:r>
      <w:proofErr w:type="spellEnd"/>
      <w:r w:rsidR="006B3BC2" w:rsidRPr="006B3BC2">
        <w:rPr>
          <w:sz w:val="28"/>
          <w:szCs w:val="28"/>
        </w:rPr>
        <w:t xml:space="preserve"> Ольги Ивановны и ряда других семей еще не находящихся в социально-опасном положении с целью стабилизации ситуации. Администрация Нехаевского сельского поселения ходатайствует о снятии с учёта семьи </w:t>
      </w:r>
      <w:proofErr w:type="spellStart"/>
      <w:r w:rsidR="006B3BC2" w:rsidRPr="006B3BC2">
        <w:rPr>
          <w:sz w:val="28"/>
          <w:szCs w:val="28"/>
        </w:rPr>
        <w:t>Михейкиной</w:t>
      </w:r>
      <w:proofErr w:type="spellEnd"/>
      <w:r w:rsidR="006B3BC2" w:rsidRPr="006B3BC2">
        <w:rPr>
          <w:sz w:val="28"/>
          <w:szCs w:val="28"/>
        </w:rPr>
        <w:t xml:space="preserve"> </w:t>
      </w:r>
      <w:proofErr w:type="spellStart"/>
      <w:r w:rsidR="006B3BC2" w:rsidRPr="006B3BC2">
        <w:rPr>
          <w:sz w:val="28"/>
          <w:szCs w:val="28"/>
        </w:rPr>
        <w:t>Таматы</w:t>
      </w:r>
      <w:proofErr w:type="spellEnd"/>
      <w:r w:rsidR="006B3BC2" w:rsidRPr="006B3BC2">
        <w:rPr>
          <w:sz w:val="28"/>
          <w:szCs w:val="28"/>
        </w:rPr>
        <w:t xml:space="preserve"> Александровны, в связи со стабилизацией в семье.</w:t>
      </w:r>
    </w:p>
    <w:p w:rsidR="006B3BC2" w:rsidRPr="006B3BC2" w:rsidRDefault="002800CB" w:rsidP="006B3BC2">
      <w:pPr>
        <w:pStyle w:val="a4"/>
        <w:spacing w:after="0"/>
        <w:ind w:left="-567" w:right="6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3BC2" w:rsidRPr="006B3BC2">
        <w:rPr>
          <w:sz w:val="28"/>
          <w:szCs w:val="28"/>
        </w:rPr>
        <w:t>Проведено восемь заседаний общественного совета по делам несовершеннолетних и защите их прав  (Председатель – Иванов Н.А.)</w:t>
      </w:r>
      <w:r w:rsidR="00BE5F6E">
        <w:rPr>
          <w:sz w:val="28"/>
          <w:szCs w:val="28"/>
        </w:rPr>
        <w:t>.</w:t>
      </w:r>
    </w:p>
    <w:p w:rsidR="006B3BC2" w:rsidRPr="006B3BC2" w:rsidRDefault="002800CB" w:rsidP="006B3BC2">
      <w:pPr>
        <w:pStyle w:val="a4"/>
        <w:spacing w:after="0"/>
        <w:ind w:left="-567" w:right="6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3BC2" w:rsidRPr="006B3BC2">
        <w:rPr>
          <w:sz w:val="28"/>
          <w:szCs w:val="28"/>
        </w:rPr>
        <w:t>Проводился ряд мероприятий по патриотическому воспитанию подрастающего поколения, плановые воспитательные, спортивные и развлекательные мероприятия:</w:t>
      </w:r>
    </w:p>
    <w:p w:rsidR="006B3BC2" w:rsidRPr="006B3BC2" w:rsidRDefault="002800CB" w:rsidP="006B3BC2">
      <w:pPr>
        <w:pStyle w:val="a4"/>
        <w:spacing w:after="0"/>
        <w:ind w:left="-567" w:right="6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B3BC2" w:rsidRPr="006B3BC2">
        <w:rPr>
          <w:sz w:val="28"/>
          <w:szCs w:val="28"/>
        </w:rPr>
        <w:t>Новогодние и Рождественские мероприятия, куда входили и спортивные мероприятия, День Сталинградской битвы, Встречи с воинами – интернационалистами,  23 февраля, 8 марта, Масленица, День Победы, «Последний звонок», День защиты детей, и т.д.</w:t>
      </w:r>
      <w:proofErr w:type="gramEnd"/>
      <w:r w:rsidR="006B3BC2" w:rsidRPr="006B3BC2">
        <w:rPr>
          <w:sz w:val="28"/>
          <w:szCs w:val="28"/>
        </w:rPr>
        <w:t xml:space="preserve"> Участвовали в районных спортивно - массовых мероприятиях: соревнованиях по футболу, мини-футболу, волейболу,  летних Сельских спортивных играх Нехаевского муниципального района, посвященных Всероссийскому Дню физкультурника, «К</w:t>
      </w:r>
      <w:r w:rsidR="00423CDB">
        <w:rPr>
          <w:sz w:val="28"/>
          <w:szCs w:val="28"/>
        </w:rPr>
        <w:t>росс наций», День ходьбы и т.д.</w:t>
      </w:r>
      <w:r w:rsidR="006B3BC2" w:rsidRPr="006B3BC2">
        <w:rPr>
          <w:sz w:val="28"/>
          <w:szCs w:val="28"/>
        </w:rPr>
        <w:t xml:space="preserve"> </w:t>
      </w:r>
    </w:p>
    <w:p w:rsidR="006B3BC2" w:rsidRPr="006B3BC2" w:rsidRDefault="002800CB" w:rsidP="006B3BC2">
      <w:pPr>
        <w:pStyle w:val="a4"/>
        <w:spacing w:after="0"/>
        <w:ind w:left="-567" w:right="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B3BC2" w:rsidRPr="006B3BC2">
        <w:rPr>
          <w:sz w:val="28"/>
          <w:szCs w:val="28"/>
        </w:rPr>
        <w:t xml:space="preserve">Оказывалась посильная помощь семьям, находящимся в трудной жизненной ситуации (Михеевых обеспечили дровами, Ольгу Петровну и Гукову Наталью Ивановну трудоустроили в сельское поселение по линии  благоустройства, </w:t>
      </w:r>
      <w:proofErr w:type="spellStart"/>
      <w:r w:rsidR="006B3BC2" w:rsidRPr="006B3BC2">
        <w:rPr>
          <w:sz w:val="28"/>
          <w:szCs w:val="28"/>
        </w:rPr>
        <w:t>Московченко</w:t>
      </w:r>
      <w:proofErr w:type="spellEnd"/>
      <w:r w:rsidR="006B3BC2" w:rsidRPr="006B3BC2">
        <w:rPr>
          <w:sz w:val="28"/>
          <w:szCs w:val="28"/>
        </w:rPr>
        <w:t xml:space="preserve"> Наталью Александровну, Аникееву Марину Сергеевну обеспечили жильём по договору социального найма. </w:t>
      </w:r>
      <w:proofErr w:type="gramEnd"/>
    </w:p>
    <w:p w:rsidR="006B3BC2" w:rsidRPr="006B3BC2" w:rsidRDefault="002800CB" w:rsidP="006B3BC2">
      <w:pPr>
        <w:pStyle w:val="a4"/>
        <w:spacing w:after="0"/>
        <w:ind w:left="-567" w:right="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BC2" w:rsidRPr="006B3BC2">
        <w:rPr>
          <w:sz w:val="28"/>
          <w:szCs w:val="28"/>
        </w:rPr>
        <w:t xml:space="preserve">По программам «Профилактика правонарушений на территории Нехаевского муниципального района на 2016-2018 годы» и «Организация летнего отдыха, оздоровления и занятости детей и подростков» трудоустроено 4 </w:t>
      </w:r>
      <w:r w:rsidR="006B3BC2" w:rsidRPr="006B3BC2">
        <w:rPr>
          <w:sz w:val="28"/>
          <w:szCs w:val="28"/>
        </w:rPr>
        <w:lastRenderedPageBreak/>
        <w:t>несовершеннолетних (по два соответственно), за счёт собственных сре</w:t>
      </w:r>
      <w:proofErr w:type="gramStart"/>
      <w:r w:rsidR="006B3BC2" w:rsidRPr="006B3BC2">
        <w:rPr>
          <w:sz w:val="28"/>
          <w:szCs w:val="28"/>
        </w:rPr>
        <w:t>дств тр</w:t>
      </w:r>
      <w:proofErr w:type="gramEnd"/>
      <w:r w:rsidR="006B3BC2" w:rsidRPr="006B3BC2">
        <w:rPr>
          <w:sz w:val="28"/>
          <w:szCs w:val="28"/>
        </w:rPr>
        <w:t>удоустроено 6 (шесть) несовершеннолетних.</w:t>
      </w:r>
    </w:p>
    <w:p w:rsidR="006B3BC2" w:rsidRPr="006B3BC2" w:rsidRDefault="002800CB" w:rsidP="006B3BC2">
      <w:pPr>
        <w:pStyle w:val="a4"/>
        <w:spacing w:after="0"/>
        <w:ind w:left="-567" w:right="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BC2" w:rsidRPr="006B3BC2">
        <w:rPr>
          <w:sz w:val="28"/>
          <w:szCs w:val="28"/>
        </w:rPr>
        <w:t xml:space="preserve">Проводилось в ОМВД по Нехаевскому району </w:t>
      </w:r>
      <w:proofErr w:type="gramStart"/>
      <w:r w:rsidR="006B3BC2" w:rsidRPr="006B3BC2">
        <w:rPr>
          <w:sz w:val="28"/>
          <w:szCs w:val="28"/>
        </w:rPr>
        <w:t>мероприятие</w:t>
      </w:r>
      <w:proofErr w:type="gramEnd"/>
      <w:r w:rsidR="006B3BC2" w:rsidRPr="006B3BC2">
        <w:rPr>
          <w:sz w:val="28"/>
          <w:szCs w:val="28"/>
        </w:rPr>
        <w:t xml:space="preserve"> направленное на установление доверия и контактов между сотрудниками полиции и несовершеннолетними.</w:t>
      </w:r>
    </w:p>
    <w:p w:rsidR="006B3BC2" w:rsidRPr="006B3BC2" w:rsidRDefault="002800CB" w:rsidP="006B3BC2">
      <w:pPr>
        <w:pStyle w:val="a4"/>
        <w:spacing w:after="0"/>
        <w:ind w:left="-567" w:right="4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3BC2" w:rsidRPr="006B3BC2">
        <w:rPr>
          <w:sz w:val="28"/>
          <w:szCs w:val="28"/>
        </w:rPr>
        <w:t>В рамках сохранения и развития существующей сети учреждений дополнительного образования в сельском поселении  оказывалась финансовая и другая помощь по приобретению необходимого инвентаря и проведению мероприятий.</w:t>
      </w:r>
    </w:p>
    <w:p w:rsidR="006B3BC2" w:rsidRDefault="006B3BC2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800C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B3BC2">
        <w:rPr>
          <w:rFonts w:ascii="Times New Roman" w:eastAsia="Times New Roman" w:hAnsi="Times New Roman" w:cs="Times New Roman"/>
          <w:sz w:val="28"/>
          <w:szCs w:val="28"/>
        </w:rPr>
        <w:t>Имеется постоянно действующие добровольные казачья и пожарная дружины.</w:t>
      </w:r>
    </w:p>
    <w:p w:rsidR="00BE5F6E" w:rsidRDefault="00BE5F6E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E5F6E" w:rsidRDefault="00BE5F6E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800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Нехаевского сельского поселения функционируют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лица. По итогам 2016 года ТОС «Молодежный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Нехаево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получил премию в сумме 2,3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Полученные средства были большим подспорьем в вопросах благоустройства.</w:t>
      </w:r>
    </w:p>
    <w:p w:rsidR="00BE5F6E" w:rsidRDefault="00BE5F6E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800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Межбюджетный трансферт на развитие культуры составил 2350 тыс. рублей или 100% от плановых назначений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Библиотечным и культурным обслуживанием населения занимались 2 библиотеки, которые финансировались из бюджета поселения. Для создания условий по организации досуга населения при участии администрации совместно с культработниками и работниками библиотек проведены следующие мероприятия на территории поселения:</w:t>
      </w:r>
    </w:p>
    <w:p w:rsidR="00BE5F6E" w:rsidRDefault="00BE5F6E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Новогодний бал-маскарад;</w:t>
      </w:r>
    </w:p>
    <w:p w:rsidR="00BE5F6E" w:rsidRDefault="00BE5F6E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Рождественские посиделки;</w:t>
      </w:r>
    </w:p>
    <w:p w:rsidR="007E0271" w:rsidRDefault="007E027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праздничные концерты, посвященные Дню защитников отечества и Международному женскому дню;</w:t>
      </w:r>
    </w:p>
    <w:p w:rsidR="007E0271" w:rsidRDefault="007E027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афганца;</w:t>
      </w:r>
    </w:p>
    <w:p w:rsidR="007E0271" w:rsidRDefault="007E027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ветеранов-сталинградцев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(огонек), посвященный разгрому фашистских войск под Сталинградом;</w:t>
      </w:r>
    </w:p>
    <w:p w:rsidR="007E0271" w:rsidRDefault="007E027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широко отмечался День Победы 9 мая 2016 года с участием ветеранов;</w:t>
      </w:r>
    </w:p>
    <w:p w:rsidR="007E0271" w:rsidRDefault="007E027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знаний;</w:t>
      </w:r>
    </w:p>
    <w:p w:rsidR="007E0271" w:rsidRDefault="007E027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пожилых людей;</w:t>
      </w:r>
    </w:p>
    <w:p w:rsidR="007E0271" w:rsidRDefault="007E027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матери;</w:t>
      </w:r>
    </w:p>
    <w:p w:rsidR="007E0271" w:rsidRDefault="007E027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отца.</w:t>
      </w:r>
    </w:p>
    <w:p w:rsidR="007E0271" w:rsidRDefault="007E027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E0271" w:rsidRDefault="007E027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Учитывая, что наше поселение,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в-основном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сельскохозяйственное, администрация проводила работу по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населения.</w:t>
      </w:r>
    </w:p>
    <w:p w:rsidR="007E0271" w:rsidRDefault="007E027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Так по программе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Самообеспечение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оформлено 29 человек, получено 595 тыс. рублей.</w:t>
      </w:r>
    </w:p>
    <w:p w:rsidR="007E0271" w:rsidRDefault="007E027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По линии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Россельхозбанка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участии работников администрации кредитный портфель населения увеличился за 2016 год на 4,5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оформлено 12 человек.</w:t>
      </w:r>
    </w:p>
    <w:p w:rsidR="007E0271" w:rsidRDefault="007E027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Личных подсобных хозяйств на территории поселения 2248, земель, занятых ЛПХ</w:t>
      </w:r>
      <w:r w:rsidR="00A91AED">
        <w:rPr>
          <w:rFonts w:ascii="Times New Roman" w:eastAsia="Times New Roman" w:hAnsi="Times New Roman" w:cs="Times New Roman"/>
          <w:sz w:val="28"/>
          <w:szCs w:val="28"/>
        </w:rPr>
        <w:t xml:space="preserve"> – 386 га, так что среднее личное подсобное хозяйство составляет свыше 17 соток земли. Кроме того по договоренности с ООО «</w:t>
      </w:r>
      <w:proofErr w:type="spellStart"/>
      <w:r w:rsidR="00A91AED">
        <w:rPr>
          <w:rFonts w:ascii="Times New Roman" w:eastAsia="Times New Roman" w:hAnsi="Times New Roman" w:cs="Times New Roman"/>
          <w:sz w:val="28"/>
          <w:szCs w:val="28"/>
        </w:rPr>
        <w:t>Сормово-</w:t>
      </w:r>
      <w:r w:rsidR="00A91AED">
        <w:rPr>
          <w:rFonts w:ascii="Times New Roman" w:eastAsia="Times New Roman" w:hAnsi="Times New Roman" w:cs="Times New Roman"/>
          <w:sz w:val="28"/>
          <w:szCs w:val="28"/>
        </w:rPr>
        <w:lastRenderedPageBreak/>
        <w:t>Луковская</w:t>
      </w:r>
      <w:proofErr w:type="spellEnd"/>
      <w:r w:rsidR="00A91AED">
        <w:rPr>
          <w:rFonts w:ascii="Times New Roman" w:eastAsia="Times New Roman" w:hAnsi="Times New Roman" w:cs="Times New Roman"/>
          <w:sz w:val="28"/>
          <w:szCs w:val="28"/>
        </w:rPr>
        <w:t xml:space="preserve"> МТС» земля выделялась за умеренную плату под огороды в поле. Конечно, это малая площадь. А ведь раньше у нас общественные огороды доходили до 40 га.</w:t>
      </w:r>
    </w:p>
    <w:p w:rsidR="00A91AED" w:rsidRDefault="00A91AED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В личных подсобных хозяйствах содержатся КРС - 83, в том числе коров – 63,</w:t>
      </w:r>
      <w:r w:rsidR="00890D4B">
        <w:rPr>
          <w:rFonts w:ascii="Times New Roman" w:eastAsia="Times New Roman" w:hAnsi="Times New Roman" w:cs="Times New Roman"/>
          <w:sz w:val="28"/>
          <w:szCs w:val="28"/>
        </w:rPr>
        <w:t xml:space="preserve"> мелкого рогатого скота – 950, птицы – 4850. В связи со вспышкой африканской чумы свиней </w:t>
      </w:r>
      <w:proofErr w:type="spellStart"/>
      <w:r w:rsidR="00890D4B">
        <w:rPr>
          <w:rFonts w:ascii="Times New Roman" w:eastAsia="Times New Roman" w:hAnsi="Times New Roman" w:cs="Times New Roman"/>
          <w:sz w:val="28"/>
          <w:szCs w:val="28"/>
        </w:rPr>
        <w:t>свинопоголовья</w:t>
      </w:r>
      <w:proofErr w:type="spellEnd"/>
      <w:r w:rsidR="00890D4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Нехаевского сельского поселения не зарегистрировано.</w:t>
      </w:r>
    </w:p>
    <w:p w:rsidR="00890D4B" w:rsidRDefault="00890D4B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Обработкой нашей пашни занимаются следующие товаропроизводители: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Сормово-Луковская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МТС» - 3772 га, СПК «Русин» - 210,3 га, ИП глава КФХ Фатеев А.А.- 1035 га, ИП глава КФХ Кузьмичев А.В. – 425,4 га,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В.И. – 225,2 га, ИП Мухин Н.М. – 154 га, ООО</w:t>
      </w:r>
      <w:r w:rsidR="00423C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Возрождение»- 381,9 га, а также ИП Могильный В.Ф., который за 2016 год ввел в оборот около 350 га брошенных земель.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него в обработке 600 га.</w:t>
      </w:r>
    </w:p>
    <w:p w:rsidR="00326B5D" w:rsidRDefault="00326B5D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По состоянию на 01.01.2017г. на территории Нехаевского сельского поселения практически вся пашня введена в севооборот. Имеется 1 крестьянское хозяйство животноводческого направления – разведение овец (Попова А.А.).</w:t>
      </w:r>
    </w:p>
    <w:p w:rsidR="00326B5D" w:rsidRDefault="00326B5D" w:rsidP="002800CB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На территории Нехаевского сельского поселения было разработано 6 инвестиционных проектов развития сельскохозяйственных территорий. За 2016 год освоено 4, 2 остались переходящими. Кроме того на 2017 год разрабатываются еще 3 проекта – ИП Могильный - строительство сушилки, Фатеев - строительство крытого тока,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строительство ангара для хранения сельскохозяйственной продукции.</w:t>
      </w:r>
    </w:p>
    <w:p w:rsidR="002800CB" w:rsidRDefault="002800CB" w:rsidP="002800CB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B5D" w:rsidRDefault="00326B5D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Согласно Уставу Нехаевского сельского поселения к вопросам местного значения относятся организация в границах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тепл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71E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="009271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, водо</w:t>
      </w:r>
      <w:r w:rsidR="009271E2">
        <w:rPr>
          <w:rFonts w:ascii="Times New Roman" w:eastAsia="Times New Roman" w:hAnsi="Times New Roman" w:cs="Times New Roman"/>
          <w:sz w:val="28"/>
          <w:szCs w:val="28"/>
        </w:rPr>
        <w:t>снабжение, водоотведение, снабжение населения топливом.</w:t>
      </w:r>
    </w:p>
    <w:p w:rsidR="009271E2" w:rsidRPr="009271E2" w:rsidRDefault="009271E2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271E2">
        <w:rPr>
          <w:rFonts w:ascii="Times New Roman" w:eastAsia="Times New Roman" w:hAnsi="Times New Roman" w:cs="Times New Roman"/>
          <w:b/>
          <w:sz w:val="28"/>
          <w:szCs w:val="28"/>
        </w:rPr>
        <w:t>Электрификация</w:t>
      </w:r>
    </w:p>
    <w:p w:rsidR="009271E2" w:rsidRDefault="009271E2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На территории Нехаевского сельского поселения в 2016 году продолжалась работа по реконструкции линий электроснабжений. Так завершена реконструкция линий электропередач по улице Свободы за счет средств федерального бюджета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ул. Астахова, Полевая, кооперативная, Юбилейная.</w:t>
      </w:r>
    </w:p>
    <w:p w:rsidR="009271E2" w:rsidRDefault="009271E2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На обслуживание линий уличного освещения израсходовано 52 тысячи рублей. Всего на территории поселения работали около 420 уличных фонарей, из них за счет средств администрации 350.</w:t>
      </w:r>
    </w:p>
    <w:p w:rsidR="009271E2" w:rsidRDefault="009271E2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1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Водоснабжение</w:t>
      </w:r>
    </w:p>
    <w:p w:rsidR="009271E2" w:rsidRDefault="009271E2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1E2">
        <w:rPr>
          <w:rFonts w:ascii="Times New Roman" w:eastAsia="Times New Roman" w:hAnsi="Times New Roman" w:cs="Times New Roman"/>
          <w:sz w:val="28"/>
          <w:szCs w:val="28"/>
        </w:rPr>
        <w:t xml:space="preserve">           В 2016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холодным водоснабжением занималось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Нехаевское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МПОКХ». В течение года израсходовано денежных средств на текущий ремонт 300 тыс. рублей. Капитальный ремонт не проводился, субсидирование холодного водоснабжения из бюджета поселения также не проводилось.</w:t>
      </w:r>
    </w:p>
    <w:p w:rsidR="00512639" w:rsidRPr="00512639" w:rsidRDefault="00512639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12639">
        <w:rPr>
          <w:rFonts w:ascii="Times New Roman" w:eastAsia="Times New Roman" w:hAnsi="Times New Roman" w:cs="Times New Roman"/>
          <w:b/>
          <w:sz w:val="28"/>
          <w:szCs w:val="28"/>
        </w:rPr>
        <w:t>Газификация</w:t>
      </w:r>
    </w:p>
    <w:p w:rsidR="009271E2" w:rsidRDefault="00512639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январе 2016 года проведена сдача газопровода среднего давления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Павловском протяженностью 8,9 км (затраты все прошли в 2015 году). В октябре 2016 года сдан в эксплуатацию газопровод по улице Заречной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Проведены геологические и геодезические разработки вначале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№1-17, оплачены проектные работы в сумме 106 тыс. рублей. На содержание газопроводов, их техническое обслуживание из бюджета Нехаевского сельского поселения</w:t>
      </w:r>
      <w:r w:rsidR="00131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2016 года израсходовано 337,6 тыс. рублей. Всего по статье «газификация» </w:t>
      </w:r>
      <w:r w:rsidR="00131437">
        <w:rPr>
          <w:rFonts w:ascii="Times New Roman" w:eastAsia="Times New Roman" w:hAnsi="Times New Roman" w:cs="Times New Roman"/>
          <w:sz w:val="28"/>
          <w:szCs w:val="28"/>
        </w:rPr>
        <w:t xml:space="preserve"> - 538,5 тыс. рублей.</w:t>
      </w:r>
    </w:p>
    <w:p w:rsidR="00131437" w:rsidRDefault="00131437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31437">
        <w:rPr>
          <w:rFonts w:ascii="Times New Roman" w:eastAsia="Times New Roman" w:hAnsi="Times New Roman" w:cs="Times New Roman"/>
          <w:b/>
          <w:sz w:val="28"/>
          <w:szCs w:val="28"/>
        </w:rPr>
        <w:t>Дорожное хозяйство</w:t>
      </w:r>
    </w:p>
    <w:p w:rsidR="00131437" w:rsidRDefault="00131437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37">
        <w:rPr>
          <w:rFonts w:ascii="Times New Roman" w:eastAsia="Times New Roman" w:hAnsi="Times New Roman" w:cs="Times New Roman"/>
          <w:sz w:val="28"/>
          <w:szCs w:val="28"/>
        </w:rPr>
        <w:t xml:space="preserve">              Затраты по статье «Дорожное хозяйство»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- 1920,9 тыс. рублей:</w:t>
      </w:r>
    </w:p>
    <w:p w:rsidR="00131437" w:rsidRDefault="00131437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 на имущество                              -  24 тыс. рублей</w:t>
      </w:r>
    </w:p>
    <w:p w:rsidR="00131437" w:rsidRDefault="00131437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дорог (летнее и зимнее)   - 316,9 тыс. рублей</w:t>
      </w:r>
    </w:p>
    <w:p w:rsidR="00131437" w:rsidRDefault="00131437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Ямочный ремонт                                    - 198 тыс. рублей</w:t>
      </w:r>
    </w:p>
    <w:p w:rsidR="00131437" w:rsidRPr="00131437" w:rsidRDefault="00131437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Строительство привокзальной площади – 1382 тыс. рублей</w:t>
      </w:r>
    </w:p>
    <w:p w:rsidR="009271E2" w:rsidRDefault="00131437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31437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</w:p>
    <w:p w:rsidR="00131437" w:rsidRDefault="00131437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131437">
        <w:rPr>
          <w:rFonts w:ascii="Times New Roman" w:eastAsia="Times New Roman" w:hAnsi="Times New Roman" w:cs="Times New Roman"/>
          <w:sz w:val="28"/>
          <w:szCs w:val="28"/>
        </w:rPr>
        <w:t>Вышеназванная статья включает в себя ряд разделов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1437" w:rsidRDefault="00131437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 озеленение потрачено 363,6 тыс. рублей – стоимость рассады и посадочного материала.</w:t>
      </w:r>
    </w:p>
    <w:p w:rsidR="00131437" w:rsidRDefault="00131437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Содержание мест захоронения – 25 тыс. рублей. Это очистка кладбища, остальные виды работ велись за счет общественных работ.</w:t>
      </w:r>
    </w:p>
    <w:p w:rsidR="00131437" w:rsidRDefault="00131437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Самая главная часть – БЛАГОУСРОЙСТВО – составила 4251 тыс. рублей</w:t>
      </w:r>
      <w:r w:rsidR="00077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BD9" w:rsidRDefault="00077BD9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  содержание трактора и автомобиля - 613,9 тыс. рублей;</w:t>
      </w:r>
    </w:p>
    <w:p w:rsidR="00077BD9" w:rsidRDefault="00077BD9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зарплата с начислениями    - 335,5 тыс. рублей;</w:t>
      </w:r>
    </w:p>
    <w:p w:rsidR="00077BD9" w:rsidRDefault="00077BD9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ГСМ – 219 тыс. рублей;</w:t>
      </w:r>
    </w:p>
    <w:p w:rsidR="00077BD9" w:rsidRDefault="00077BD9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обслуживание техники  - 14, 6 тыс. рублей;</w:t>
      </w:r>
    </w:p>
    <w:p w:rsidR="00077BD9" w:rsidRDefault="00077BD9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запасные части – 44,8 тыс. рублей.</w:t>
      </w:r>
    </w:p>
    <w:p w:rsidR="00077BD9" w:rsidRDefault="00077BD9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вывоз ТБО:</w:t>
      </w:r>
    </w:p>
    <w:p w:rsidR="00077BD9" w:rsidRDefault="00077BD9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очистка несанкционированной свалки  - 300 тыс. рублей;</w:t>
      </w:r>
    </w:p>
    <w:p w:rsidR="00077BD9" w:rsidRDefault="00077BD9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покупка контейнеров – 181 тыс. рублей.</w:t>
      </w:r>
    </w:p>
    <w:p w:rsidR="00077BD9" w:rsidRDefault="00077BD9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содержание свалки:</w:t>
      </w:r>
    </w:p>
    <w:p w:rsidR="00077BD9" w:rsidRDefault="00077BD9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заработная плата – 213,6 тыс. рублей;</w:t>
      </w:r>
    </w:p>
    <w:p w:rsidR="00077BD9" w:rsidRDefault="00077BD9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очистка   - 218 тыс. рублей</w:t>
      </w:r>
      <w:r w:rsidR="002A5F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содержание дворников 3 чел. – 381,3 тыс. рублей;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затраты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обкосы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уборку улиц – 798 тыс. рублей;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уход за цветами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полив цветов – 13 тыс. рублей;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текущий ремонт кладок и мостов 49,1 тыс. рублей;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устройство клумб и дорожек – 776,3 тыс. рублей;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приобретение плит и перевозка </w:t>
      </w:r>
      <w:r w:rsidR="000D71D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196 тыс. рублей;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10)налог на имущество – 117,8 тыс. рублей;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 транспортные услуги – 66 тыс. рублей;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 водоотведение</w:t>
      </w:r>
      <w:r w:rsidR="000D71DF">
        <w:rPr>
          <w:rFonts w:ascii="Times New Roman" w:eastAsia="Times New Roman" w:hAnsi="Times New Roman" w:cs="Times New Roman"/>
          <w:sz w:val="28"/>
          <w:szCs w:val="28"/>
        </w:rPr>
        <w:t xml:space="preserve"> 70 тыс. рублей;</w:t>
      </w:r>
    </w:p>
    <w:p w:rsidR="000D71DF" w:rsidRDefault="000D71DF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 установка площадки - 71 тыс. рублей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 изготовление проекта по благоустройству и реконструкции парка возле ЦКД – 60 тыс. рублей;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 приобретение основных средств – 217 тыс. рублей;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16) демонтаж клумб – 68,2 тыс. рублей;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17) кадастровые работы – 8,7 тыс. рублей;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18) приобретение материалов – 182,3 тыс. рублей.</w:t>
      </w:r>
    </w:p>
    <w:p w:rsidR="002A5F21" w:rsidRDefault="002A5F21" w:rsidP="006B3BC2">
      <w:pPr>
        <w:spacing w:after="0" w:line="240" w:lineRule="auto"/>
        <w:ind w:left="-567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BC2" w:rsidRPr="00131437" w:rsidRDefault="006B3BC2" w:rsidP="006B3BC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E0271" w:rsidRPr="006B3BC2" w:rsidRDefault="007E0271" w:rsidP="006B3BC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 xml:space="preserve">   </w:t>
      </w:r>
      <w:r w:rsidR="00660170">
        <w:rPr>
          <w:color w:val="333333"/>
          <w:sz w:val="28"/>
          <w:szCs w:val="28"/>
        </w:rPr>
        <w:t xml:space="preserve">       </w:t>
      </w:r>
      <w:r w:rsidRPr="00B659BD">
        <w:rPr>
          <w:color w:val="333333"/>
          <w:sz w:val="28"/>
          <w:szCs w:val="28"/>
        </w:rPr>
        <w:t>Вопросы благоустройства территории сельского поселения за отчетный период заслуживают особого внимания. С апреля месяца население активно занима</w:t>
      </w:r>
      <w:r w:rsidR="00660170">
        <w:rPr>
          <w:color w:val="333333"/>
          <w:sz w:val="28"/>
          <w:szCs w:val="28"/>
        </w:rPr>
        <w:t>лось</w:t>
      </w:r>
      <w:r w:rsidRPr="00B659BD">
        <w:rPr>
          <w:color w:val="333333"/>
          <w:sz w:val="28"/>
          <w:szCs w:val="28"/>
        </w:rPr>
        <w:t xml:space="preserve"> уборкой своих придомовых территорий. В течени</w:t>
      </w:r>
      <w:r w:rsidR="002800CB">
        <w:rPr>
          <w:color w:val="333333"/>
          <w:sz w:val="28"/>
          <w:szCs w:val="28"/>
        </w:rPr>
        <w:t>е</w:t>
      </w:r>
      <w:r w:rsidRPr="00B659BD">
        <w:rPr>
          <w:color w:val="333333"/>
          <w:sz w:val="28"/>
          <w:szCs w:val="28"/>
        </w:rPr>
        <w:t xml:space="preserve">  весенне-летнего периода, осени  регулярно проводился </w:t>
      </w:r>
      <w:proofErr w:type="spellStart"/>
      <w:r w:rsidRPr="00B659BD">
        <w:rPr>
          <w:color w:val="333333"/>
          <w:sz w:val="28"/>
          <w:szCs w:val="28"/>
        </w:rPr>
        <w:t>обкос</w:t>
      </w:r>
      <w:proofErr w:type="spellEnd"/>
      <w:r w:rsidRPr="00B659BD">
        <w:rPr>
          <w:color w:val="333333"/>
          <w:sz w:val="28"/>
          <w:szCs w:val="28"/>
        </w:rPr>
        <w:t xml:space="preserve"> внутри поселковых дорог, пустырей, парков.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Через центр занятости населения были привлечены работники по благоустройству, благодаря которым практически вся территория поселения очищена от несанкционированных свалок, залежей сухих деревьев.</w:t>
      </w:r>
    </w:p>
    <w:p w:rsidR="00362212" w:rsidRPr="00B659BD" w:rsidRDefault="00362212" w:rsidP="000D71DF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Наве</w:t>
      </w:r>
      <w:r w:rsidR="000D71DF">
        <w:rPr>
          <w:color w:val="333333"/>
          <w:sz w:val="28"/>
          <w:szCs w:val="28"/>
        </w:rPr>
        <w:t>ден</w:t>
      </w:r>
      <w:r w:rsidRPr="00B659BD">
        <w:rPr>
          <w:color w:val="333333"/>
          <w:sz w:val="28"/>
          <w:szCs w:val="28"/>
        </w:rPr>
        <w:t xml:space="preserve"> порядок на кладбищ</w:t>
      </w:r>
      <w:r w:rsidR="000D71DF">
        <w:rPr>
          <w:color w:val="333333"/>
          <w:sz w:val="28"/>
          <w:szCs w:val="28"/>
        </w:rPr>
        <w:t>е</w:t>
      </w:r>
      <w:r w:rsidRPr="00B659BD">
        <w:rPr>
          <w:color w:val="333333"/>
          <w:sz w:val="28"/>
          <w:szCs w:val="28"/>
        </w:rPr>
        <w:t xml:space="preserve"> и улицах </w:t>
      </w:r>
      <w:r w:rsidR="000D71DF">
        <w:rPr>
          <w:color w:val="333333"/>
          <w:sz w:val="28"/>
          <w:szCs w:val="28"/>
        </w:rPr>
        <w:t>поселения</w:t>
      </w:r>
      <w:r w:rsidRPr="00B659BD">
        <w:rPr>
          <w:color w:val="333333"/>
          <w:sz w:val="28"/>
          <w:szCs w:val="28"/>
        </w:rPr>
        <w:t xml:space="preserve">. </w:t>
      </w:r>
    </w:p>
    <w:p w:rsidR="00362212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</w:t>
      </w:r>
      <w:r w:rsidR="000D71DF">
        <w:rPr>
          <w:color w:val="333333"/>
          <w:sz w:val="28"/>
          <w:szCs w:val="28"/>
        </w:rPr>
        <w:t xml:space="preserve">               На оплату труда работающих через </w:t>
      </w:r>
      <w:r w:rsidR="000D71DF" w:rsidRPr="000D71DF">
        <w:rPr>
          <w:b/>
          <w:color w:val="333333"/>
          <w:sz w:val="28"/>
          <w:szCs w:val="28"/>
        </w:rPr>
        <w:t>центр занятости</w:t>
      </w:r>
      <w:r w:rsidR="000D71DF">
        <w:rPr>
          <w:color w:val="333333"/>
          <w:sz w:val="28"/>
          <w:szCs w:val="28"/>
        </w:rPr>
        <w:t xml:space="preserve"> израсходовано </w:t>
      </w:r>
      <w:r w:rsidR="000D71DF" w:rsidRPr="000D71DF">
        <w:rPr>
          <w:bCs/>
          <w:sz w:val="28"/>
          <w:szCs w:val="28"/>
        </w:rPr>
        <w:t>364,8</w:t>
      </w:r>
      <w:r w:rsidR="000D71D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0D71DF">
        <w:rPr>
          <w:color w:val="333333"/>
          <w:sz w:val="28"/>
          <w:szCs w:val="28"/>
        </w:rPr>
        <w:t>тыс</w:t>
      </w:r>
      <w:proofErr w:type="spellEnd"/>
      <w:proofErr w:type="gramEnd"/>
      <w:r w:rsidR="000D71DF">
        <w:rPr>
          <w:color w:val="333333"/>
          <w:sz w:val="28"/>
          <w:szCs w:val="28"/>
        </w:rPr>
        <w:t xml:space="preserve"> рублей, отработано 75 человек взрослых и 6 детей.</w:t>
      </w:r>
    </w:p>
    <w:p w:rsidR="000D71DF" w:rsidRDefault="000D71DF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Pr="000D71DF">
        <w:rPr>
          <w:b/>
          <w:color w:val="333333"/>
          <w:sz w:val="28"/>
          <w:szCs w:val="28"/>
        </w:rPr>
        <w:t>Молодежная политика и спорт</w:t>
      </w:r>
      <w:r>
        <w:rPr>
          <w:b/>
          <w:color w:val="333333"/>
          <w:sz w:val="28"/>
          <w:szCs w:val="28"/>
        </w:rPr>
        <w:t>.</w:t>
      </w:r>
    </w:p>
    <w:p w:rsidR="000D71DF" w:rsidRDefault="000D71DF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</w:t>
      </w:r>
      <w:r w:rsidRPr="00FF7C75">
        <w:rPr>
          <w:color w:val="333333"/>
          <w:sz w:val="28"/>
          <w:szCs w:val="28"/>
        </w:rPr>
        <w:t xml:space="preserve">Статьи молодежь и спорт </w:t>
      </w:r>
      <w:proofErr w:type="spellStart"/>
      <w:r w:rsidRPr="00FF7C75">
        <w:rPr>
          <w:color w:val="333333"/>
          <w:sz w:val="28"/>
          <w:szCs w:val="28"/>
        </w:rPr>
        <w:t>взаимопереплетаются</w:t>
      </w:r>
      <w:proofErr w:type="spellEnd"/>
      <w:r w:rsidRPr="00FF7C75">
        <w:rPr>
          <w:color w:val="333333"/>
          <w:sz w:val="28"/>
          <w:szCs w:val="28"/>
        </w:rPr>
        <w:t xml:space="preserve"> между собой. Это проведение массовых мероприятий для молодежи и массовых спортивных мероприятий.</w:t>
      </w:r>
    </w:p>
    <w:p w:rsidR="000D71DF" w:rsidRDefault="000D71DF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Учитывая пожелания Совета депутатов Нехаевского сельского поселения</w:t>
      </w:r>
      <w:r w:rsidR="00CA7F37">
        <w:rPr>
          <w:color w:val="333333"/>
          <w:sz w:val="28"/>
          <w:szCs w:val="28"/>
        </w:rPr>
        <w:t xml:space="preserve"> принят работник Мельников А.Н. </w:t>
      </w:r>
      <w:proofErr w:type="gramStart"/>
      <w:r w:rsidR="00CA7F37">
        <w:rPr>
          <w:color w:val="333333"/>
          <w:sz w:val="28"/>
          <w:szCs w:val="28"/>
        </w:rPr>
        <w:t xml:space="preserve">( </w:t>
      </w:r>
      <w:proofErr w:type="spellStart"/>
      <w:proofErr w:type="gramEnd"/>
      <w:r w:rsidR="00CA7F37">
        <w:rPr>
          <w:color w:val="333333"/>
          <w:sz w:val="28"/>
          <w:szCs w:val="28"/>
        </w:rPr>
        <w:t>зар</w:t>
      </w:r>
      <w:proofErr w:type="spellEnd"/>
      <w:r w:rsidR="00CA7F37">
        <w:rPr>
          <w:color w:val="333333"/>
          <w:sz w:val="28"/>
          <w:szCs w:val="28"/>
        </w:rPr>
        <w:t>. плата с начислениями 8100 рублей).</w:t>
      </w:r>
    </w:p>
    <w:p w:rsidR="00CA7F37" w:rsidRDefault="00CA7F37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На спорт израсходовано всего 286,8 тыс. рублей:</w:t>
      </w:r>
    </w:p>
    <w:p w:rsidR="00CA7F37" w:rsidRDefault="00CA7F37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>
        <w:rPr>
          <w:color w:val="333333"/>
          <w:sz w:val="28"/>
          <w:szCs w:val="28"/>
        </w:rPr>
        <w:t>Зар</w:t>
      </w:r>
      <w:proofErr w:type="spellEnd"/>
      <w:r>
        <w:rPr>
          <w:color w:val="333333"/>
          <w:sz w:val="28"/>
          <w:szCs w:val="28"/>
        </w:rPr>
        <w:t>. плата</w:t>
      </w:r>
      <w:proofErr w:type="gramEnd"/>
      <w:r>
        <w:rPr>
          <w:color w:val="333333"/>
          <w:sz w:val="28"/>
          <w:szCs w:val="28"/>
        </w:rPr>
        <w:t xml:space="preserve"> с начислениями – 99,9 тыс. рублей;</w:t>
      </w:r>
    </w:p>
    <w:p w:rsidR="00CA7F37" w:rsidRDefault="00CA7F37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Приобретение спортивных материалов и инвентаря – 83,5 тыс. рублей;</w:t>
      </w:r>
    </w:p>
    <w:p w:rsidR="00CA7F37" w:rsidRDefault="00CA7F37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Проведение мероприятий – 103,4 тыс. рублей.</w:t>
      </w:r>
    </w:p>
    <w:p w:rsidR="00CA7F37" w:rsidRDefault="00CA7F37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На молодежь израсходовано 277,5 тыс. рублей:</w:t>
      </w:r>
    </w:p>
    <w:p w:rsidR="00CA7F37" w:rsidRDefault="00CA7F37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>
        <w:rPr>
          <w:color w:val="333333"/>
          <w:sz w:val="28"/>
          <w:szCs w:val="28"/>
        </w:rPr>
        <w:t>Зар</w:t>
      </w:r>
      <w:proofErr w:type="spellEnd"/>
      <w:r>
        <w:rPr>
          <w:color w:val="333333"/>
          <w:sz w:val="28"/>
          <w:szCs w:val="28"/>
        </w:rPr>
        <w:t>. плата</w:t>
      </w:r>
      <w:proofErr w:type="gramEnd"/>
      <w:r>
        <w:rPr>
          <w:color w:val="333333"/>
          <w:sz w:val="28"/>
          <w:szCs w:val="28"/>
        </w:rPr>
        <w:t xml:space="preserve"> с начислениями – 76,2 тыс. рублей</w:t>
      </w:r>
    </w:p>
    <w:p w:rsidR="00CA7F37" w:rsidRDefault="00CA7F37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Приобретение основных средств – 84,3 тыс. рублей;</w:t>
      </w:r>
    </w:p>
    <w:p w:rsidR="00CA7F37" w:rsidRDefault="00CA7F37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Проведение мероприятий – 77 тыс. рублей</w:t>
      </w:r>
    </w:p>
    <w:p w:rsidR="00CA7F37" w:rsidRDefault="00CA7F37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Участие в фестивале – 40 тыс. рублей.</w:t>
      </w:r>
    </w:p>
    <w:p w:rsidR="00CA7F37" w:rsidRDefault="00CA7F37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 периодической печати израсходовано 321 тыс. рублей на публикацию нормативно-правовых актов, объявлений по земле, прочей информации.</w:t>
      </w:r>
    </w:p>
    <w:p w:rsidR="00CA7F37" w:rsidRDefault="00CA7F37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</w:t>
      </w:r>
      <w:r w:rsidRPr="00CA7F37">
        <w:rPr>
          <w:b/>
          <w:color w:val="333333"/>
          <w:sz w:val="28"/>
          <w:szCs w:val="28"/>
        </w:rPr>
        <w:t>Задачи, стоящие перед администрацией Нехаевского сельского поселения на 2017 год.</w:t>
      </w:r>
    </w:p>
    <w:p w:rsidR="00CA7F37" w:rsidRDefault="00CA7F37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7F37">
        <w:rPr>
          <w:color w:val="333333"/>
          <w:sz w:val="28"/>
          <w:szCs w:val="28"/>
        </w:rPr>
        <w:t xml:space="preserve">1. За счет средств бюджета Нехаевского </w:t>
      </w:r>
      <w:r w:rsidR="00403BA5">
        <w:rPr>
          <w:color w:val="333333"/>
          <w:sz w:val="28"/>
          <w:szCs w:val="28"/>
        </w:rPr>
        <w:t>сельского поселения</w:t>
      </w:r>
    </w:p>
    <w:p w:rsidR="00403BA5" w:rsidRDefault="00403BA5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завершение реконструкции площади Победы (доделать стену, построить клумбы, высадить розы);</w:t>
      </w:r>
    </w:p>
    <w:p w:rsidR="00403BA5" w:rsidRDefault="00403BA5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заасфальтировать площадку (стоянку) возле кафе «</w:t>
      </w:r>
      <w:proofErr w:type="spellStart"/>
      <w:r>
        <w:rPr>
          <w:color w:val="333333"/>
          <w:sz w:val="28"/>
          <w:szCs w:val="28"/>
        </w:rPr>
        <w:t>Санрайз</w:t>
      </w:r>
      <w:proofErr w:type="spellEnd"/>
      <w:r>
        <w:rPr>
          <w:color w:val="333333"/>
          <w:sz w:val="28"/>
          <w:szCs w:val="28"/>
        </w:rPr>
        <w:t>») (10 м предприниматель, остальное поселение);</w:t>
      </w:r>
    </w:p>
    <w:p w:rsidR="00403BA5" w:rsidRDefault="00403BA5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экспертиза проекта по газификации ул. Заречной №1-17;</w:t>
      </w:r>
    </w:p>
    <w:p w:rsidR="00403BA5" w:rsidRDefault="00403BA5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изготовление проектно-сметной документации ул. Заречная</w:t>
      </w:r>
      <w:proofErr w:type="gramStart"/>
      <w:r>
        <w:rPr>
          <w:color w:val="333333"/>
          <w:sz w:val="28"/>
          <w:szCs w:val="28"/>
        </w:rPr>
        <w:t xml:space="preserve"> ;</w:t>
      </w:r>
      <w:proofErr w:type="gramEnd"/>
    </w:p>
    <w:p w:rsidR="00403BA5" w:rsidRDefault="00403BA5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продолжение реконструкции линий уличного освещения;</w:t>
      </w:r>
    </w:p>
    <w:p w:rsidR="00403BA5" w:rsidRDefault="00403BA5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содержание, текущий ремонт и </w:t>
      </w:r>
      <w:proofErr w:type="spellStart"/>
      <w:r>
        <w:rPr>
          <w:color w:val="333333"/>
          <w:sz w:val="28"/>
          <w:szCs w:val="28"/>
        </w:rPr>
        <w:t>щебенение</w:t>
      </w:r>
      <w:proofErr w:type="spellEnd"/>
      <w:r>
        <w:rPr>
          <w:color w:val="333333"/>
          <w:sz w:val="28"/>
          <w:szCs w:val="28"/>
        </w:rPr>
        <w:t xml:space="preserve"> улиц;</w:t>
      </w:r>
    </w:p>
    <w:p w:rsidR="00403BA5" w:rsidRDefault="00403BA5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озеленение улиц Ленина и Победы.</w:t>
      </w:r>
    </w:p>
    <w:p w:rsidR="00403BA5" w:rsidRPr="00CA7F37" w:rsidRDefault="00403BA5" w:rsidP="00403BA5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За счет средств ТОС «</w:t>
      </w:r>
      <w:proofErr w:type="spellStart"/>
      <w:r>
        <w:rPr>
          <w:color w:val="333333"/>
          <w:sz w:val="28"/>
          <w:szCs w:val="28"/>
        </w:rPr>
        <w:t>Молодежный-Нехаево</w:t>
      </w:r>
      <w:proofErr w:type="spellEnd"/>
      <w:r>
        <w:rPr>
          <w:color w:val="333333"/>
          <w:sz w:val="28"/>
          <w:szCs w:val="28"/>
        </w:rPr>
        <w:t>»</w:t>
      </w:r>
    </w:p>
    <w:p w:rsidR="00403BA5" w:rsidRDefault="00403BA5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реконструкция парка по ул. Пролетарская.</w:t>
      </w:r>
    </w:p>
    <w:p w:rsidR="00403BA5" w:rsidRDefault="00403BA5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За счет средств ТОС «Павловский»</w:t>
      </w:r>
    </w:p>
    <w:p w:rsidR="00403BA5" w:rsidRDefault="00403BA5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изготовление проектно-сметной документации на пристройку к зданию Павловской начальной школе.</w:t>
      </w:r>
    </w:p>
    <w:p w:rsidR="002800CB" w:rsidRDefault="002800CB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62212" w:rsidRPr="00B659BD" w:rsidRDefault="00403BA5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2800C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Общие задачи – это работа с населением по вопросам благоустройства, сбором твердых </w:t>
      </w:r>
      <w:r w:rsidR="00082080">
        <w:rPr>
          <w:color w:val="333333"/>
          <w:sz w:val="28"/>
          <w:szCs w:val="28"/>
        </w:rPr>
        <w:t xml:space="preserve">коммунальных </w:t>
      </w:r>
      <w:r>
        <w:rPr>
          <w:color w:val="333333"/>
          <w:sz w:val="28"/>
          <w:szCs w:val="28"/>
        </w:rPr>
        <w:t>отходов</w:t>
      </w:r>
      <w:r w:rsidR="00082080">
        <w:rPr>
          <w:color w:val="333333"/>
          <w:sz w:val="28"/>
          <w:szCs w:val="28"/>
        </w:rPr>
        <w:t xml:space="preserve"> и обращениями граждан, </w:t>
      </w:r>
      <w:r w:rsidR="00362212" w:rsidRPr="00B659BD">
        <w:rPr>
          <w:color w:val="333333"/>
          <w:sz w:val="28"/>
          <w:szCs w:val="28"/>
        </w:rPr>
        <w:t>задействовать все ресурсы и возможности учреждений, чтобы увеличить число оказываемых услуг населению,  добиться массового вовлечения людей разных поколений в творческие объединения;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      -    увеличить количество жителей, занимающихся физической культурой и спортом, особенно подростков и молодежи;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      -     провести работу по  максимальному привлечению доходов в бюджет поселения</w:t>
      </w:r>
      <w:r w:rsidR="00082080">
        <w:rPr>
          <w:color w:val="333333"/>
          <w:sz w:val="28"/>
          <w:szCs w:val="28"/>
        </w:rPr>
        <w:t>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</w:t>
      </w:r>
      <w:r w:rsidR="002800CB">
        <w:rPr>
          <w:color w:val="333333"/>
          <w:sz w:val="28"/>
          <w:szCs w:val="28"/>
        </w:rPr>
        <w:t xml:space="preserve">        </w:t>
      </w:r>
      <w:r w:rsidRPr="00B659BD">
        <w:rPr>
          <w:color w:val="333333"/>
          <w:sz w:val="28"/>
          <w:szCs w:val="28"/>
        </w:rPr>
        <w:t xml:space="preserve">Заканчивая свое выступление,  разрешите выразить слова благодарности администрации </w:t>
      </w:r>
      <w:r w:rsidR="00082080">
        <w:rPr>
          <w:color w:val="333333"/>
          <w:sz w:val="28"/>
          <w:szCs w:val="28"/>
        </w:rPr>
        <w:t>Нехаевского</w:t>
      </w:r>
      <w:r w:rsidRPr="00B659BD">
        <w:rPr>
          <w:color w:val="333333"/>
          <w:sz w:val="28"/>
          <w:szCs w:val="28"/>
        </w:rPr>
        <w:t xml:space="preserve"> муниципального района, территориальным органам  государственной власти,  всему депутатскому корпусу, предпринимателям и спонсорам за эффективное взаимодействие.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</w:t>
      </w:r>
      <w:r>
        <w:rPr>
          <w:color w:val="333333"/>
          <w:sz w:val="28"/>
          <w:szCs w:val="28"/>
        </w:rPr>
        <w:t>Нехаевского</w:t>
      </w:r>
      <w:r w:rsidRPr="00B659BD">
        <w:rPr>
          <w:color w:val="333333"/>
          <w:sz w:val="28"/>
          <w:szCs w:val="28"/>
        </w:rPr>
        <w:t xml:space="preserve"> сельского поселения всегда готовы прислушиваться к советам жителей, помогать в решении проблем. Но мы также рассчитываем на поддержку  самих  жителей 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 поселению уже сегодня и  завтра. </w:t>
      </w:r>
      <w:proofErr w:type="gramStart"/>
      <w:r w:rsidRPr="00B659BD">
        <w:rPr>
          <w:color w:val="333333"/>
          <w:sz w:val="28"/>
          <w:szCs w:val="28"/>
        </w:rPr>
        <w:t>Уверен</w:t>
      </w:r>
      <w:proofErr w:type="gramEnd"/>
      <w:r w:rsidRPr="00B659BD">
        <w:rPr>
          <w:color w:val="333333"/>
          <w:sz w:val="28"/>
          <w:szCs w:val="28"/>
        </w:rPr>
        <w:t xml:space="preserve">, что при поддержке районной администрации, губернатора области </w:t>
      </w:r>
      <w:proofErr w:type="spellStart"/>
      <w:r w:rsidR="00082080">
        <w:rPr>
          <w:color w:val="333333"/>
          <w:sz w:val="28"/>
          <w:szCs w:val="28"/>
        </w:rPr>
        <w:t>Бочарова</w:t>
      </w:r>
      <w:proofErr w:type="spellEnd"/>
      <w:r w:rsidR="00082080">
        <w:rPr>
          <w:color w:val="333333"/>
          <w:sz w:val="28"/>
          <w:szCs w:val="28"/>
        </w:rPr>
        <w:t xml:space="preserve"> Андрея Ивановича</w:t>
      </w:r>
      <w:r w:rsidRPr="00B659BD">
        <w:rPr>
          <w:color w:val="333333"/>
          <w:sz w:val="28"/>
          <w:szCs w:val="28"/>
        </w:rPr>
        <w:t xml:space="preserve">, вместе мы сможем сделать нашу жизнь достойной, а сельское поселение уютным и процветающим уголком </w:t>
      </w:r>
      <w:r w:rsidR="00082080">
        <w:rPr>
          <w:color w:val="333333"/>
          <w:sz w:val="28"/>
          <w:szCs w:val="28"/>
        </w:rPr>
        <w:t>Волгоградской области</w:t>
      </w:r>
      <w:r w:rsidRPr="00B659BD">
        <w:rPr>
          <w:color w:val="333333"/>
          <w:sz w:val="28"/>
          <w:szCs w:val="28"/>
        </w:rPr>
        <w:t>.  </w:t>
      </w:r>
    </w:p>
    <w:p w:rsidR="00362212" w:rsidRPr="00B659BD" w:rsidRDefault="00362212" w:rsidP="00362212">
      <w:pPr>
        <w:pStyle w:val="a3"/>
        <w:shd w:val="clear" w:color="auto" w:fill="EDEDE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59BD">
        <w:rPr>
          <w:color w:val="333333"/>
          <w:sz w:val="28"/>
          <w:szCs w:val="28"/>
        </w:rPr>
        <w:t> </w:t>
      </w:r>
    </w:p>
    <w:p w:rsidR="00362212" w:rsidRPr="00B659BD" w:rsidRDefault="00362212" w:rsidP="0036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FA" w:rsidRPr="004E1406" w:rsidRDefault="00C442FA" w:rsidP="004E1406">
      <w:pPr>
        <w:spacing w:after="0" w:line="240" w:lineRule="auto"/>
        <w:rPr>
          <w:rFonts w:ascii="Times New Roman" w:hAnsi="Times New Roman" w:cs="Times New Roman"/>
        </w:rPr>
      </w:pPr>
    </w:p>
    <w:sectPr w:rsidR="00C442FA" w:rsidRPr="004E1406" w:rsidSect="00EB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637"/>
    <w:multiLevelType w:val="hybridMultilevel"/>
    <w:tmpl w:val="7BE69682"/>
    <w:lvl w:ilvl="0" w:tplc="7832B39A">
      <w:start w:val="1"/>
      <w:numFmt w:val="bullet"/>
      <w:lvlText w:val=""/>
      <w:lvlJc w:val="left"/>
      <w:pPr>
        <w:tabs>
          <w:tab w:val="num" w:pos="1496"/>
        </w:tabs>
        <w:ind w:left="1156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E1406"/>
    <w:rsid w:val="0000609C"/>
    <w:rsid w:val="00077BD9"/>
    <w:rsid w:val="00082080"/>
    <w:rsid w:val="00091BAF"/>
    <w:rsid w:val="000C1608"/>
    <w:rsid w:val="000D71DF"/>
    <w:rsid w:val="00131437"/>
    <w:rsid w:val="00206E5C"/>
    <w:rsid w:val="002800CB"/>
    <w:rsid w:val="002A5F21"/>
    <w:rsid w:val="00326B5D"/>
    <w:rsid w:val="00362212"/>
    <w:rsid w:val="00372EC4"/>
    <w:rsid w:val="003A231D"/>
    <w:rsid w:val="003B7217"/>
    <w:rsid w:val="00403BA5"/>
    <w:rsid w:val="00423CDB"/>
    <w:rsid w:val="00433399"/>
    <w:rsid w:val="004E050D"/>
    <w:rsid w:val="004E1406"/>
    <w:rsid w:val="00512639"/>
    <w:rsid w:val="005232DC"/>
    <w:rsid w:val="005573BA"/>
    <w:rsid w:val="005B0D1D"/>
    <w:rsid w:val="00660170"/>
    <w:rsid w:val="006701A3"/>
    <w:rsid w:val="006B3BC2"/>
    <w:rsid w:val="006E1692"/>
    <w:rsid w:val="00702CCD"/>
    <w:rsid w:val="007B7494"/>
    <w:rsid w:val="007E0271"/>
    <w:rsid w:val="007F140B"/>
    <w:rsid w:val="00890D4B"/>
    <w:rsid w:val="008D5254"/>
    <w:rsid w:val="009271E2"/>
    <w:rsid w:val="00A43F64"/>
    <w:rsid w:val="00A51E33"/>
    <w:rsid w:val="00A91AED"/>
    <w:rsid w:val="00AA6827"/>
    <w:rsid w:val="00AB2407"/>
    <w:rsid w:val="00B26AFC"/>
    <w:rsid w:val="00BD16E0"/>
    <w:rsid w:val="00BD5CAF"/>
    <w:rsid w:val="00BE5F6E"/>
    <w:rsid w:val="00C004C6"/>
    <w:rsid w:val="00C03A29"/>
    <w:rsid w:val="00C34F08"/>
    <w:rsid w:val="00C442FA"/>
    <w:rsid w:val="00C53D52"/>
    <w:rsid w:val="00C56C1A"/>
    <w:rsid w:val="00C642C3"/>
    <w:rsid w:val="00C81007"/>
    <w:rsid w:val="00CA7F37"/>
    <w:rsid w:val="00D44820"/>
    <w:rsid w:val="00D47D4E"/>
    <w:rsid w:val="00D55C26"/>
    <w:rsid w:val="00DE70F3"/>
    <w:rsid w:val="00E56EFA"/>
    <w:rsid w:val="00EB3852"/>
    <w:rsid w:val="00EF7B01"/>
    <w:rsid w:val="00F31559"/>
    <w:rsid w:val="00F65330"/>
    <w:rsid w:val="00FF149B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C16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C160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C16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E12D-BFA5-4F61-9434-3FD7CE82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31</cp:revision>
  <cp:lastPrinted>2017-02-10T12:32:00Z</cp:lastPrinted>
  <dcterms:created xsi:type="dcterms:W3CDTF">2014-03-20T05:35:00Z</dcterms:created>
  <dcterms:modified xsi:type="dcterms:W3CDTF">2017-03-01T05:40:00Z</dcterms:modified>
</cp:coreProperties>
</file>