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Courier New" w:hAnsi="Courier New" w:cs="Courier New"/>
          <w:color w:val="auto"/>
          <w:sz w:val="20"/>
        </w:rPr>
        <w:t xml:space="preserve">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             </w:t>
      </w:r>
    </w:p>
    <w:p w:rsidR="00213197" w:rsidRDefault="0021319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366F5A">
      <w:pPr>
        <w:jc w:val="center"/>
        <w:rPr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941893">
        <w:rPr>
          <w:sz w:val="28"/>
        </w:rPr>
        <w:t xml:space="preserve">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025C70" w:rsidRDefault="00453FD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03.</w:t>
      </w:r>
      <w:r w:rsidR="00C65D20">
        <w:rPr>
          <w:rFonts w:ascii="Times New Roman" w:hAnsi="Times New Roman"/>
          <w:sz w:val="28"/>
        </w:rPr>
        <w:t>10</w:t>
      </w:r>
      <w:r w:rsidR="00BA7654">
        <w:rPr>
          <w:rFonts w:ascii="Times New Roman" w:hAnsi="Times New Roman"/>
          <w:sz w:val="28"/>
        </w:rPr>
        <w:t>.</w:t>
      </w:r>
      <w:r w:rsidR="00941893" w:rsidRPr="00025C70">
        <w:rPr>
          <w:rFonts w:ascii="Times New Roman" w:hAnsi="Times New Roman"/>
          <w:sz w:val="28"/>
        </w:rPr>
        <w:t>202</w:t>
      </w:r>
      <w:r w:rsidR="00BA7654">
        <w:rPr>
          <w:rFonts w:ascii="Times New Roman" w:hAnsi="Times New Roman"/>
          <w:sz w:val="28"/>
        </w:rPr>
        <w:t>4</w:t>
      </w:r>
      <w:r w:rsidR="00941893" w:rsidRPr="00025C70">
        <w:rPr>
          <w:rFonts w:ascii="Times New Roman" w:hAnsi="Times New Roman"/>
          <w:sz w:val="28"/>
        </w:rPr>
        <w:t xml:space="preserve"> г                                        </w:t>
      </w:r>
      <w:r w:rsidR="009073DD" w:rsidRPr="00025C70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78</w:t>
      </w:r>
    </w:p>
    <w:p w:rsidR="000576D5" w:rsidRPr="00025C70" w:rsidRDefault="000576D5">
      <w:pPr>
        <w:rPr>
          <w:rFonts w:ascii="Times New Roman" w:hAnsi="Times New Roman"/>
          <w:sz w:val="28"/>
        </w:rPr>
      </w:pPr>
    </w:p>
    <w:p w:rsidR="000576D5" w:rsidRPr="00025C70" w:rsidRDefault="009073DD">
      <w:pPr>
        <w:ind w:right="3544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70622" w:rsidRPr="00025C70">
        <w:rPr>
          <w:rFonts w:ascii="Times New Roman" w:hAnsi="Times New Roman"/>
          <w:sz w:val="28"/>
          <w:vertAlign w:val="superscript"/>
        </w:rPr>
        <w:t xml:space="preserve"> </w:t>
      </w:r>
      <w:r w:rsidR="00355BFC" w:rsidRPr="00025C70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25C70">
        <w:rPr>
          <w:rFonts w:ascii="Times New Roman" w:hAnsi="Times New Roman"/>
          <w:sz w:val="28"/>
        </w:rPr>
        <w:t>на те</w:t>
      </w:r>
      <w:r w:rsidR="00E70622" w:rsidRPr="00025C70">
        <w:rPr>
          <w:rFonts w:ascii="Times New Roman" w:hAnsi="Times New Roman"/>
          <w:sz w:val="28"/>
        </w:rPr>
        <w:t xml:space="preserve">рритории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</w:t>
      </w:r>
      <w:r w:rsidR="00B949B6" w:rsidRPr="00025C70">
        <w:rPr>
          <w:rFonts w:ascii="Times New Roman" w:hAnsi="Times New Roman"/>
          <w:sz w:val="28"/>
        </w:rPr>
        <w:t>поселения на</w:t>
      </w:r>
      <w:r w:rsidRPr="00025C70">
        <w:rPr>
          <w:rFonts w:ascii="Times New Roman" w:hAnsi="Times New Roman"/>
          <w:sz w:val="28"/>
        </w:rPr>
        <w:t xml:space="preserve"> 202</w:t>
      </w:r>
      <w:r w:rsidR="00BA7654">
        <w:rPr>
          <w:rFonts w:ascii="Times New Roman" w:hAnsi="Times New Roman"/>
          <w:sz w:val="28"/>
        </w:rPr>
        <w:t>5</w:t>
      </w:r>
      <w:r w:rsidRPr="00025C70">
        <w:rPr>
          <w:rFonts w:ascii="Times New Roman" w:hAnsi="Times New Roman"/>
          <w:sz w:val="28"/>
        </w:rPr>
        <w:t xml:space="preserve"> год </w:t>
      </w:r>
    </w:p>
    <w:p w:rsidR="000576D5" w:rsidRPr="00025C70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 w:rsidRPr="00025C70">
        <w:rPr>
          <w:rFonts w:ascii="Times New Roman" w:hAnsi="Times New Roman"/>
          <w:sz w:val="28"/>
        </w:rPr>
        <w:t xml:space="preserve">твуясь Уставом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поселения, </w:t>
      </w:r>
      <w:r w:rsidRPr="00025C70">
        <w:rPr>
          <w:rFonts w:ascii="Times New Roman" w:hAnsi="Times New Roman"/>
          <w:sz w:val="28"/>
        </w:rPr>
        <w:t xml:space="preserve"> администрация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 </w:t>
      </w:r>
      <w:r w:rsidRPr="00025C70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025C70" w:rsidRDefault="000576D5">
      <w:pPr>
        <w:rPr>
          <w:rFonts w:ascii="Times New Roman" w:hAnsi="Times New Roman"/>
          <w:sz w:val="28"/>
        </w:rPr>
      </w:pP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025C70">
        <w:rPr>
          <w:rFonts w:ascii="Times New Roman" w:hAnsi="Times New Roman"/>
          <w:sz w:val="28"/>
        </w:rPr>
        <w:t xml:space="preserve">твлении муниципального контроля </w:t>
      </w:r>
      <w:r w:rsidR="00355BFC" w:rsidRPr="00025C70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25C70">
        <w:rPr>
          <w:rFonts w:ascii="Times New Roman" w:hAnsi="Times New Roman"/>
          <w:sz w:val="28"/>
        </w:rPr>
        <w:t>на т</w:t>
      </w:r>
      <w:r w:rsidR="00E70622" w:rsidRPr="00025C70">
        <w:rPr>
          <w:rFonts w:ascii="Times New Roman" w:hAnsi="Times New Roman"/>
          <w:sz w:val="28"/>
        </w:rPr>
        <w:t xml:space="preserve">ерритории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 </w:t>
      </w:r>
      <w:r w:rsidRPr="00025C70">
        <w:rPr>
          <w:rFonts w:ascii="Times New Roman" w:hAnsi="Times New Roman"/>
          <w:sz w:val="28"/>
        </w:rPr>
        <w:t>на 202</w:t>
      </w:r>
      <w:r w:rsidR="00BA7654">
        <w:rPr>
          <w:rFonts w:ascii="Times New Roman" w:hAnsi="Times New Roman"/>
          <w:sz w:val="28"/>
        </w:rPr>
        <w:t>5</w:t>
      </w:r>
      <w:r w:rsidRPr="00025C70">
        <w:rPr>
          <w:rFonts w:ascii="Times New Roman" w:hAnsi="Times New Roman"/>
          <w:sz w:val="28"/>
        </w:rPr>
        <w:t xml:space="preserve"> год согласно Приложению.</w:t>
      </w: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025C70">
        <w:rPr>
          <w:rFonts w:ascii="Times New Roman" w:hAnsi="Times New Roman"/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3. Настоящее постановление вступает в силу с 1 января 202</w:t>
      </w:r>
      <w:r w:rsidR="00BA7654">
        <w:rPr>
          <w:rFonts w:ascii="Times New Roman" w:hAnsi="Times New Roman"/>
          <w:sz w:val="28"/>
        </w:rPr>
        <w:t>5</w:t>
      </w:r>
      <w:r w:rsidRPr="00025C70">
        <w:rPr>
          <w:rFonts w:ascii="Times New Roman" w:hAnsi="Times New Roman"/>
          <w:sz w:val="28"/>
        </w:rPr>
        <w:t xml:space="preserve"> г. </w:t>
      </w:r>
      <w:r w:rsidR="00BA7654">
        <w:rPr>
          <w:rFonts w:ascii="Times New Roman" w:hAnsi="Times New Roman"/>
          <w:sz w:val="28"/>
        </w:rPr>
        <w:t xml:space="preserve">  </w:t>
      </w:r>
    </w:p>
    <w:p w:rsidR="00BA7654" w:rsidRPr="00025C70" w:rsidRDefault="00BA7654">
      <w:pPr>
        <w:ind w:firstLine="709"/>
        <w:jc w:val="both"/>
        <w:rPr>
          <w:rFonts w:ascii="Times New Roman" w:hAnsi="Times New Roman"/>
          <w:sz w:val="28"/>
        </w:rPr>
      </w:pP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Pr="00366F5A" w:rsidRDefault="00366F5A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E70622">
        <w:rPr>
          <w:sz w:val="28"/>
        </w:rPr>
        <w:t xml:space="preserve"> сельского поселения                                             </w:t>
      </w:r>
      <w:r w:rsidR="00013E26">
        <w:rPr>
          <w:rFonts w:asciiTheme="minorHAnsi" w:hAnsiTheme="minorHAnsi"/>
          <w:sz w:val="28"/>
        </w:rPr>
        <w:t>А.А. Попова</w:t>
      </w:r>
    </w:p>
    <w:p w:rsidR="000576D5" w:rsidRDefault="009073DD" w:rsidP="00366F5A">
      <w:pPr>
        <w:jc w:val="right"/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 w:rsidP="00366F5A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366F5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366F5A">
        <w:rPr>
          <w:rFonts w:asciiTheme="minorHAnsi" w:hAnsiTheme="minorHAnsi"/>
          <w:sz w:val="28"/>
        </w:rPr>
        <w:t>Нехаевского</w:t>
      </w:r>
      <w:r>
        <w:rPr>
          <w:sz w:val="28"/>
        </w:rPr>
        <w:t xml:space="preserve"> сельского поселения</w:t>
      </w:r>
    </w:p>
    <w:p w:rsidR="000576D5" w:rsidRPr="00453FDB" w:rsidRDefault="00E70622" w:rsidP="00366F5A">
      <w:pPr>
        <w:jc w:val="right"/>
        <w:rPr>
          <w:rFonts w:asciiTheme="minorHAnsi" w:hAnsiTheme="minorHAnsi"/>
          <w:sz w:val="28"/>
        </w:rPr>
      </w:pPr>
      <w:r>
        <w:rPr>
          <w:sz w:val="28"/>
        </w:rPr>
        <w:t xml:space="preserve">          </w:t>
      </w:r>
      <w:r w:rsidR="00013E26">
        <w:rPr>
          <w:sz w:val="28"/>
        </w:rPr>
        <w:t xml:space="preserve">                      от </w:t>
      </w:r>
      <w:r w:rsidR="00453FDB">
        <w:rPr>
          <w:rFonts w:asciiTheme="minorHAnsi" w:hAnsiTheme="minorHAnsi"/>
          <w:sz w:val="28"/>
        </w:rPr>
        <w:t>03.</w:t>
      </w:r>
      <w:r w:rsidR="00C65D20">
        <w:rPr>
          <w:rFonts w:asciiTheme="minorHAnsi" w:hAnsiTheme="minorHAnsi"/>
          <w:sz w:val="28"/>
        </w:rPr>
        <w:t>10</w:t>
      </w:r>
      <w:r>
        <w:rPr>
          <w:sz w:val="28"/>
        </w:rPr>
        <w:t>.202</w:t>
      </w:r>
      <w:r w:rsidR="009118A7">
        <w:rPr>
          <w:rFonts w:asciiTheme="minorHAnsi" w:hAnsiTheme="minorHAnsi"/>
          <w:sz w:val="28"/>
        </w:rPr>
        <w:t>4</w:t>
      </w:r>
      <w:r w:rsidR="00355BFC">
        <w:rPr>
          <w:rFonts w:asciiTheme="minorHAnsi" w:hAnsiTheme="minorHAnsi"/>
          <w:sz w:val="28"/>
        </w:rPr>
        <w:t xml:space="preserve"> </w:t>
      </w:r>
      <w:r w:rsidR="009073DD">
        <w:rPr>
          <w:sz w:val="28"/>
        </w:rPr>
        <w:t>№</w:t>
      </w:r>
      <w:r w:rsidR="00453FDB">
        <w:rPr>
          <w:rFonts w:asciiTheme="minorHAnsi" w:hAnsiTheme="minorHAnsi"/>
          <w:sz w:val="28"/>
        </w:rPr>
        <w:t xml:space="preserve"> 78</w:t>
      </w:r>
      <w:bookmarkStart w:id="0" w:name="_GoBack"/>
      <w:bookmarkEnd w:id="0"/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 xml:space="preserve">твлении муниципального </w:t>
      </w:r>
      <w:r w:rsidR="00355BFC">
        <w:rPr>
          <w:b/>
          <w:sz w:val="28"/>
        </w:rPr>
        <w:t xml:space="preserve">контроля </w:t>
      </w:r>
      <w:r w:rsidR="00355BFC" w:rsidRPr="00355BFC">
        <w:rPr>
          <w:rFonts w:hint="eastAsia"/>
          <w:b/>
          <w:sz w:val="28"/>
        </w:rPr>
        <w:t>на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автомобильном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, </w:t>
      </w:r>
      <w:r w:rsidR="00355BFC" w:rsidRPr="00355BFC">
        <w:rPr>
          <w:rFonts w:hint="eastAsia"/>
          <w:b/>
          <w:sz w:val="28"/>
        </w:rPr>
        <w:t>городском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наземном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электрическом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и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в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дорожном</w:t>
      </w:r>
      <w:r w:rsidR="00355BFC" w:rsidRPr="00355BFC">
        <w:rPr>
          <w:b/>
          <w:sz w:val="28"/>
        </w:rPr>
        <w:t xml:space="preserve"> хозяйстве</w:t>
      </w:r>
      <w:r w:rsidR="00355BFC">
        <w:rPr>
          <w:b/>
          <w:sz w:val="28"/>
        </w:rPr>
        <w:t xml:space="preserve"> 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</w:t>
      </w:r>
      <w:r w:rsidR="00366F5A">
        <w:rPr>
          <w:rFonts w:asciiTheme="minorHAnsi" w:hAnsiTheme="minorHAnsi"/>
          <w:b/>
          <w:sz w:val="28"/>
        </w:rPr>
        <w:t>Нехаевского</w:t>
      </w:r>
      <w:r w:rsidR="00213197">
        <w:rPr>
          <w:b/>
          <w:sz w:val="28"/>
        </w:rPr>
        <w:t xml:space="preserve"> сельского поселения </w:t>
      </w:r>
      <w:r>
        <w:rPr>
          <w:b/>
          <w:sz w:val="28"/>
        </w:rPr>
        <w:t>на 202</w:t>
      </w:r>
      <w:r w:rsidR="009118A7">
        <w:rPr>
          <w:rFonts w:asciiTheme="minorHAnsi" w:hAnsiTheme="minorHAnsi"/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 контроля </w:t>
      </w:r>
      <w:r w:rsidR="00355BFC" w:rsidRPr="00355BFC">
        <w:rPr>
          <w:rFonts w:hint="eastAsia"/>
          <w:sz w:val="28"/>
        </w:rPr>
        <w:t>на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автомобильном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, </w:t>
      </w:r>
      <w:r w:rsidR="00355BFC" w:rsidRPr="00355BFC">
        <w:rPr>
          <w:rFonts w:hint="eastAsia"/>
          <w:sz w:val="28"/>
        </w:rPr>
        <w:t>городском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наземном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электрическом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и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в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дорожном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хозяйстве</w:t>
      </w:r>
      <w:r w:rsidR="00355BFC" w:rsidRPr="00355BFC">
        <w:rPr>
          <w:sz w:val="28"/>
        </w:rPr>
        <w:t xml:space="preserve">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</w:t>
      </w:r>
      <w:r w:rsidR="00366F5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на 202</w:t>
      </w:r>
      <w:r w:rsidR="00183EB3">
        <w:rPr>
          <w:rFonts w:asciiTheme="minorHAnsi" w:hAnsiTheme="minorHAnsi"/>
          <w:sz w:val="28"/>
        </w:rPr>
        <w:t>5</w:t>
      </w:r>
      <w:r>
        <w:rPr>
          <w:sz w:val="28"/>
        </w:rPr>
        <w:t xml:space="preserve"> год (далее - Программа профилактики) разработана для организации проведения в 202</w:t>
      </w:r>
      <w:r w:rsidR="00183EB3">
        <w:rPr>
          <w:rFonts w:asciiTheme="minorHAnsi" w:hAnsiTheme="minorHAnsi"/>
          <w:sz w:val="28"/>
        </w:rPr>
        <w:t>5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</w:t>
      </w:r>
      <w:r w:rsidR="00366F5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183EB3">
        <w:rPr>
          <w:rFonts w:asciiTheme="minorHAnsi" w:hAnsiTheme="minorHAnsi"/>
          <w:sz w:val="28"/>
        </w:rPr>
        <w:t>4</w:t>
      </w:r>
      <w:r w:rsidR="00FF4EAE">
        <w:rPr>
          <w:rFonts w:asciiTheme="minorHAnsi" w:hAnsiTheme="minorHAnsi"/>
          <w:sz w:val="28"/>
        </w:rPr>
        <w:t xml:space="preserve"> 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576D5" w:rsidRDefault="009073DD">
      <w:pPr>
        <w:ind w:firstLine="709"/>
        <w:jc w:val="both"/>
        <w:rPr>
          <w:rStyle w:val="1"/>
          <w:rFonts w:asciiTheme="minorHAnsi" w:hAnsiTheme="minorHAnsi"/>
          <w:sz w:val="28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3C1B43" w:rsidRPr="003C1B43" w:rsidRDefault="003C1B43">
      <w:pPr>
        <w:ind w:firstLine="709"/>
        <w:jc w:val="both"/>
        <w:rPr>
          <w:rFonts w:asciiTheme="minorHAnsi" w:hAnsiTheme="minorHAnsi"/>
        </w:rPr>
      </w:pPr>
    </w:p>
    <w:p w:rsidR="00213197" w:rsidRDefault="00213197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0576D5" w:rsidRDefault="009073DD">
      <w:pPr>
        <w:ind w:firstLine="709"/>
        <w:jc w:val="both"/>
        <w:rPr>
          <w:i/>
          <w:color w:val="FB290D"/>
          <w:sz w:val="28"/>
        </w:rPr>
      </w:pPr>
      <w:r w:rsidRPr="0056380D">
        <w:rPr>
          <w:rFonts w:ascii="Times New Roman" w:hAnsi="Times New Roman"/>
          <w:sz w:val="28"/>
        </w:rPr>
        <w:t>Ранее муниципальный контроль</w:t>
      </w:r>
      <w:r w:rsidR="00355BFC" w:rsidRPr="0056380D">
        <w:rPr>
          <w:rFonts w:hint="eastAsia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автомобильном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, </w:t>
      </w:r>
      <w:r w:rsidR="00355BFC" w:rsidRPr="0056380D">
        <w:rPr>
          <w:rFonts w:ascii="Times New Roman" w:hAnsi="Times New Roman" w:hint="eastAsia"/>
          <w:sz w:val="28"/>
        </w:rPr>
        <w:t>городском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наземном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электрическом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и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в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дорожном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хозяйстве</w:t>
      </w:r>
      <w:r>
        <w:rPr>
          <w:rFonts w:ascii="Times New Roman" w:hAnsi="Times New Roman"/>
          <w:sz w:val="28"/>
        </w:rPr>
        <w:t xml:space="preserve"> </w:t>
      </w:r>
      <w:r w:rsidR="00213197">
        <w:rPr>
          <w:rFonts w:ascii="Times New Roman" w:hAnsi="Times New Roman"/>
          <w:sz w:val="28"/>
        </w:rPr>
        <w:t>на территории Динамовского сельского поселения не</w:t>
      </w:r>
      <w:r>
        <w:rPr>
          <w:rFonts w:ascii="Times New Roman" w:hAnsi="Times New Roman"/>
          <w:sz w:val="28"/>
        </w:rPr>
        <w:t xml:space="preserve"> осуществлялся, в связи с чем не представляется возможным провести анализ текущего состояния осуществления </w:t>
      </w:r>
      <w:r>
        <w:rPr>
          <w:rFonts w:ascii="Times New Roman" w:hAnsi="Times New Roman"/>
          <w:sz w:val="28"/>
        </w:rPr>
        <w:lastRenderedPageBreak/>
        <w:t>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0576D5" w:rsidRDefault="000576D5">
      <w:pPr>
        <w:ind w:firstLine="709"/>
        <w:jc w:val="both"/>
        <w:rPr>
          <w:i/>
          <w:color w:val="FB290D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соблюдения.";</w:t>
      </w:r>
    </w:p>
    <w:p w:rsidR="003C1B43" w:rsidRPr="005D1775" w:rsidRDefault="003C1B43" w:rsidP="003C1B43">
      <w:pPr>
        <w:ind w:left="100" w:right="190" w:firstLine="4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3.2. Проведение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профилактических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мероприятий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программы</w:t>
      </w:r>
      <w:r w:rsidRPr="005D17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профилактики</w:t>
      </w:r>
      <w:r w:rsidRPr="005D17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направлено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на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решение</w:t>
      </w:r>
      <w:r w:rsidRPr="005D17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следующих задач: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(ущерба)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охраняемым</w:t>
      </w:r>
      <w:r w:rsidRPr="005D1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законом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ценностям;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2. Повышение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правосознания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правовой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культуры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руководителей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органов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государственной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власти,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органов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местного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самоуправления,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юридических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лиц,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граждан;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3. Оценка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возможной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либо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способствующих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ее</w:t>
      </w:r>
      <w:r w:rsidRPr="005D17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снижению;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4. Выявление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факторов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либо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угрозы;</w:t>
      </w:r>
    </w:p>
    <w:p w:rsidR="003C1B43" w:rsidRPr="005D1775" w:rsidRDefault="003C1B43" w:rsidP="003C1B43">
      <w:pPr>
        <w:tabs>
          <w:tab w:val="left" w:pos="1096"/>
        </w:tabs>
        <w:spacing w:before="1" w:line="240" w:lineRule="auto"/>
        <w:ind w:right="187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5. Оценка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состояния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подконтрольной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среды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установление</w:t>
      </w:r>
      <w:r w:rsidRPr="005D17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зависимости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видов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интенсивности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профилактических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мероприятий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от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присвоенных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контролируемым</w:t>
      </w:r>
      <w:r w:rsidRPr="005D1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лицам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уровней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риска".;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366F5A" w:rsidP="00366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213197" w:rsidRPr="001C0645">
              <w:rPr>
                <w:rFonts w:ascii="Times New Roman" w:hAnsi="Times New Roman"/>
              </w:rPr>
              <w:t xml:space="preserve"> специалист</w:t>
            </w:r>
            <w:r w:rsidR="001C0645" w:rsidRPr="001C06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Таланов А.А.</w:t>
            </w:r>
            <w:r w:rsidR="001C0645" w:rsidRPr="001C0645">
              <w:rPr>
                <w:rFonts w:ascii="Times New Roman" w:hAnsi="Times New Roman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213197" w:rsidP="00013E26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  <w:r w:rsidR="001C0645">
              <w:rPr>
                <w:rFonts w:asciiTheme="minorHAnsi" w:hAnsiTheme="minorHAnsi"/>
              </w:rPr>
              <w:t xml:space="preserve"> </w:t>
            </w:r>
            <w:r w:rsidR="00013E26">
              <w:rPr>
                <w:rFonts w:asciiTheme="minorHAnsi" w:hAnsiTheme="minorHAnsi"/>
              </w:rPr>
              <w:t>Попова А.А.</w:t>
            </w:r>
            <w:r w:rsidR="001C0645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</w:p>
          <w:p w:rsidR="001C0645" w:rsidRPr="001C0645" w:rsidRDefault="00013E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Попова А.А.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Pr="001C0645" w:rsidRDefault="001C0645" w:rsidP="001C0645">
            <w:pPr>
              <w:jc w:val="center"/>
            </w:pPr>
            <w:r w:rsidRPr="001C0645">
              <w:t>Глава администрации</w:t>
            </w:r>
          </w:p>
          <w:p w:rsidR="000576D5" w:rsidRDefault="00013E26" w:rsidP="00366F5A">
            <w:pPr>
              <w:jc w:val="center"/>
            </w:pPr>
            <w:r>
              <w:rPr>
                <w:rFonts w:asciiTheme="minorHAnsi" w:hAnsiTheme="minorHAnsi"/>
              </w:rPr>
              <w:t xml:space="preserve">Попова А.А. </w:t>
            </w:r>
            <w:r w:rsidR="00366F5A">
              <w:rPr>
                <w:rFonts w:asciiTheme="minorHAnsi" w:hAnsiTheme="minorHAnsi"/>
              </w:rPr>
              <w:t>ведущий</w:t>
            </w:r>
            <w:r w:rsidR="001C0645" w:rsidRPr="001C0645">
              <w:t xml:space="preserve"> специалист </w:t>
            </w:r>
            <w:r w:rsidR="00366F5A">
              <w:rPr>
                <w:rFonts w:asciiTheme="minorHAnsi" w:hAnsiTheme="minorHAnsi"/>
              </w:rPr>
              <w:t>Таланов А.А.</w:t>
            </w:r>
            <w:r w:rsidR="001C0645" w:rsidRPr="001C0645">
              <w:t xml:space="preserve"> 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Default="001C0645" w:rsidP="001C0645">
            <w:pPr>
              <w:jc w:val="center"/>
            </w:pPr>
            <w:r>
              <w:rPr>
                <w:rFonts w:hint="eastAsia"/>
              </w:rPr>
              <w:t>Глава</w:t>
            </w:r>
            <w:r>
              <w:t xml:space="preserve"> </w:t>
            </w:r>
            <w:r>
              <w:rPr>
                <w:rFonts w:hint="eastAsia"/>
              </w:rPr>
              <w:t>администрации</w:t>
            </w:r>
          </w:p>
          <w:p w:rsidR="000576D5" w:rsidRPr="00366F5A" w:rsidRDefault="00366F5A" w:rsidP="001C06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Иванов Н.А.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1C0645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</w:t>
      </w:r>
      <w:r w:rsidR="00BA2DB3">
        <w:rPr>
          <w:i/>
          <w:color w:val="FB290D"/>
          <w:sz w:val="28"/>
        </w:rPr>
        <w:t xml:space="preserve"> </w:t>
      </w:r>
      <w:r w:rsidR="00BA2DB3" w:rsidRPr="00BA2DB3">
        <w:rPr>
          <w:color w:val="000000" w:themeColor="text1"/>
          <w:sz w:val="28"/>
        </w:rPr>
        <w:t xml:space="preserve"> 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C1B43" w:rsidRDefault="00BA2DB3" w:rsidP="003C1B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  <w:r w:rsidR="003C1B43" w:rsidRPr="003C1B43">
        <w:rPr>
          <w:rFonts w:ascii="Times New Roman" w:hAnsi="Times New Roman"/>
          <w:sz w:val="28"/>
          <w:szCs w:val="28"/>
        </w:rPr>
        <w:t xml:space="preserve"> </w:t>
      </w:r>
    </w:p>
    <w:p w:rsidR="003C1B43" w:rsidRPr="005D1775" w:rsidRDefault="003C1B43" w:rsidP="003C1B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</w:t>
      </w:r>
      <w:r w:rsidRPr="005D1775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1) порядка проведения контрольных мероприятий;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2) периодичности проведения контрольных мероприятий;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3C1B43" w:rsidRPr="005D1775" w:rsidRDefault="003C1B43" w:rsidP="003C1B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4) порядка обжалования решений Контрольного органа.". </w:t>
      </w:r>
    </w:p>
    <w:p w:rsidR="00BA2DB3" w:rsidRPr="003C1B43" w:rsidRDefault="003C1B43" w:rsidP="00BA2DB3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>
        <w:rPr>
          <w:rFonts w:asciiTheme="minorHAnsi" w:hAnsiTheme="minorHAnsi"/>
          <w:color w:val="000000" w:themeColor="text1"/>
          <w:sz w:val="28"/>
        </w:rPr>
        <w:t xml:space="preserve"> </w:t>
      </w:r>
    </w:p>
    <w:p w:rsidR="00355BFC" w:rsidRDefault="00355BFC" w:rsidP="001C0645">
      <w:pPr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исполненных предостережений (100%).</w:t>
      </w: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jc w:val="both"/>
        <w:rPr>
          <w:sz w:val="28"/>
        </w:rPr>
      </w:pPr>
    </w:p>
    <w:sectPr w:rsidR="000576D5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D2" w:rsidRDefault="007766D2">
      <w:pPr>
        <w:spacing w:line="240" w:lineRule="auto"/>
      </w:pPr>
      <w:r>
        <w:separator/>
      </w:r>
    </w:p>
  </w:endnote>
  <w:endnote w:type="continuationSeparator" w:id="0">
    <w:p w:rsidR="007766D2" w:rsidRDefault="00776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D2" w:rsidRDefault="007766D2">
      <w:pPr>
        <w:spacing w:line="240" w:lineRule="auto"/>
      </w:pPr>
      <w:r>
        <w:separator/>
      </w:r>
    </w:p>
  </w:footnote>
  <w:footnote w:type="continuationSeparator" w:id="0">
    <w:p w:rsidR="007766D2" w:rsidRDefault="007766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13E26"/>
    <w:rsid w:val="00025C70"/>
    <w:rsid w:val="000576D5"/>
    <w:rsid w:val="000834C5"/>
    <w:rsid w:val="001116A4"/>
    <w:rsid w:val="00121D56"/>
    <w:rsid w:val="00127AC3"/>
    <w:rsid w:val="00183EB3"/>
    <w:rsid w:val="001B1603"/>
    <w:rsid w:val="001C0645"/>
    <w:rsid w:val="001E2C7B"/>
    <w:rsid w:val="00213197"/>
    <w:rsid w:val="00264A0D"/>
    <w:rsid w:val="00266A84"/>
    <w:rsid w:val="002B11BE"/>
    <w:rsid w:val="00355BFC"/>
    <w:rsid w:val="00366F5A"/>
    <w:rsid w:val="0039469A"/>
    <w:rsid w:val="003C1B43"/>
    <w:rsid w:val="00453FDB"/>
    <w:rsid w:val="0056380D"/>
    <w:rsid w:val="00673A10"/>
    <w:rsid w:val="006824E5"/>
    <w:rsid w:val="006E4D2D"/>
    <w:rsid w:val="007766D2"/>
    <w:rsid w:val="007E161D"/>
    <w:rsid w:val="0089680E"/>
    <w:rsid w:val="009073DD"/>
    <w:rsid w:val="009118A7"/>
    <w:rsid w:val="00914056"/>
    <w:rsid w:val="00920AAE"/>
    <w:rsid w:val="00921B97"/>
    <w:rsid w:val="00941893"/>
    <w:rsid w:val="00B949B6"/>
    <w:rsid w:val="00BA2DB3"/>
    <w:rsid w:val="00BA7654"/>
    <w:rsid w:val="00C37662"/>
    <w:rsid w:val="00C65D20"/>
    <w:rsid w:val="00CF0390"/>
    <w:rsid w:val="00E13A2A"/>
    <w:rsid w:val="00E70622"/>
    <w:rsid w:val="00EC7014"/>
    <w:rsid w:val="00EE2F9A"/>
    <w:rsid w:val="00EE41F3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F784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Юрьевна</cp:lastModifiedBy>
  <cp:revision>2</cp:revision>
  <dcterms:created xsi:type="dcterms:W3CDTF">2024-10-03T06:59:00Z</dcterms:created>
  <dcterms:modified xsi:type="dcterms:W3CDTF">2024-10-03T06:59:00Z</dcterms:modified>
</cp:coreProperties>
</file>